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HOLCZINGER</w:t>
            </w:r>
          </w:p>
          <w:p w:rsidR="00C275A3" w:rsidRDefault="00A96AEC" w:rsidP="00C275A3">
            <w:pPr>
              <w:pStyle w:val="Hallgatokepzes"/>
            </w:pPr>
            <w:r>
              <w:t>Business Administration</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Tamás Viktor Csordás</w:t>
            </w:r>
          </w:p>
          <w:p w:rsidR="00DB4822" w:rsidRDefault="00DB4822" w:rsidP="00BA6BAF">
            <w:pPr>
              <w:pStyle w:val="Konzulensektitulus"/>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types of influence in Word of Mouth Marketing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word-of-mouth; word-of-mouth marketing; meme; viral; hub</w:t>
      </w:r>
      <w:r>
        <w:t xml:space="preserve"/>
      </w:r>
    </w:p>
    <w:p>
      <w:pPr>
        <w:widowControl w:val="on"/>
        <w:pBdr/>
        <w:spacing w:before="240" w:after="240" w:line="240" w:lineRule="auto"/>
        <w:ind w:left="0" w:right="0"/>
        <w:jc w:val="left"/>
      </w:pPr>
      <w:r>
        <w:rPr>
          <w:color w:val="000000"/>
          <w:sz w:val="24"/>
          <w:szCs w:val="24"/>
        </w:rPr>
        <w:t xml:space="preserve">These days Word of Mouth Marketing, Viral Marketing and Meme Generation have gained increasing popularity. Agencies and marketeers try to motivate, coordinate and influence the word of consumers in different ways. These campaigns promise a relatively broad reach at relatively low prices, thus are notably appealing to those strongly sales focused enterprises which are lacking sufficient resources.</w:t>
      </w:r>
    </w:p>
    <w:p>
      <w:pPr>
        <w:widowControl w:val="on"/>
        <w:pBdr/>
        <w:spacing w:before="240" w:after="240" w:line="240" w:lineRule="auto"/>
        <w:ind w:left="0" w:right="0"/>
        <w:jc w:val="left"/>
      </w:pPr>
      <w:r>
        <w:rPr>
          <w:color w:val="000000"/>
          <w:sz w:val="24"/>
          <w:szCs w:val="24"/>
        </w:rPr>
        <w:t xml:space="preserve">In my study, I analyse the communication model of several WOM (word of mouth) and WOMM (word of mouth marketing) campaigns, with a special focus on two aspects: efficiency - the number of reached consumers compared to the cost investment; and effectiveness: target audience has received the message and the level of distortion of the information it contained. During the analysis, I group the communicational hubs as natural or artificial (including trained or virtual) based on the fact whether their role in the communication network was original or a company built in the hub.</w:t>
      </w:r>
    </w:p>
    <w:p>
      <w:pPr>
        <w:widowControl w:val="on"/>
        <w:pBdr/>
        <w:spacing w:before="240" w:after="240" w:line="240" w:lineRule="auto"/>
        <w:ind w:left="0" w:right="0"/>
        <w:jc w:val="left"/>
      </w:pPr>
      <w:r>
        <w:rPr>
          <w:color w:val="000000"/>
          <w:sz w:val="24"/>
          <w:szCs w:val="24"/>
        </w:rPr>
        <w:t xml:space="preserve">The analysis is based on qualitative, primer researches I have made including interviews and case studies. I have interviewed Zoltán Palotai, founder and CEO of the Trnd WOMM agency (March, 2013), Regina Boros, account director of the Okego meme generator agency (March, 2012), Peter Geszti the creative diroctor of Okego (May, 2013), Regina Németh, the brand and marketing manager of the Rézangyal brand (March, 2013) and Attila Bánki, the CEO of ACG digital and expert of the Vermis Production viral marketing agency (October, 2012).</w:t>
      </w:r>
    </w:p>
    <w:p>
      <w:pPr>
        <w:widowControl w:val="on"/>
        <w:pBdr/>
        <w:spacing w:before="240" w:after="240" w:line="240" w:lineRule="auto"/>
        <w:ind w:left="0" w:right="0"/>
        <w:jc w:val="left"/>
      </w:pPr>
      <w:r>
        <w:rPr>
          <w:color w:val="000000"/>
          <w:sz w:val="24"/>
          <w:szCs w:val="24"/>
        </w:rPr>
        <w:t xml:space="preserve">In my findings, I come up with the two dimensional hub model which concludes that the "natural opinion leaders", the "trained mavens" and the "virtual connectors" are the optimal hub combinations. Hence, the word of mouth marketing campaigns realised by companies or agencies are the most effective and efficient if these optimal hub combinations are used. This way, marketeers can generate a relatively high reach with a relatively low spending compared to the traditional communication channels, ensuring the company a competitive advantage.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12144">
    <w:multiLevelType w:val="hybridMultilevel"/>
    <w:lvl w:ilvl="0" w:tplc="59785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12144">
    <w:abstractNumId w:val="85712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172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