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KISS-DOBRONYI</w:t>
            </w:r>
          </w:p>
          <w:p w:rsidR="00C275A3" w:rsidRDefault="00A96AEC" w:rsidP="00C275A3">
            <w:pPr>
              <w:pStyle w:val="Hallgatokepzes"/>
            </w:pPr>
            <w:r>
              <w:t>Commerce and marketing</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DÁVID ÁRON SOMOSI</w:t>
            </w:r>
          </w:p>
          <w:p w:rsidR="00DB4822" w:rsidRDefault="00C275A3" w:rsidP="004D7940">
            <w:pPr>
              <w:pStyle w:val="Hallgatokepzes"/>
            </w:pPr>
            <w:r>
              <w:t>Leadership and management</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Erzsébet Czakó</w:t>
            </w:r>
          </w:p>
          <w:p w:rsidR="00DB4822" w:rsidRDefault="00DB4822" w:rsidP="00BA6BAF">
            <w:pPr>
              <w:pStyle w:val="Konzulensektitulus"/>
            </w:pPr>
            <w:r w:rsidRPr="00DB4822">
              <w:t>docenc,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Chinese telecommunication companies competitive in developed countries? The case of ZTE Corporation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China; international strategy; innovation; telecommunication; ZTE Corporation</w:t>
      </w:r>
      <w:r>
        <w:t xml:space="preserve"/>
      </w:r>
    </w:p>
    <w:p>
      <w:pPr>
        <w:widowControl w:val="on"/>
        <w:pBdr/>
        <w:spacing w:before="240" w:after="240" w:line="240" w:lineRule="auto"/>
        <w:ind w:left="0" w:right="0"/>
        <w:jc w:val="left"/>
      </w:pPr>
      <w:r>
        <w:rPr>
          <w:color w:val="000000"/>
          <w:sz w:val="24"/>
          <w:szCs w:val="24"/>
        </w:rPr>
        <w:t xml:space="preserve">The main question of this paper is that if firms of emerging countries entering foreign markets can provide competitive products and services in the developed markets. There is no doubt that more and more firms from emerging markets want to have a determining role in the Northern-American or European countries. It is a question, however, if these emerging firms are able to attract those consumers who has been using products by firms from developed countries. In order to examine this phenomenon in details we look into the case of the Chinese telecommunication manufacturer, ZTE Corporation. We try to answer whether Chinese technology firms, especially ZTE Corporation pose a serious threat to firms of developed countries by a comparative analysis of the corporate strategy and product portfolio. We conclude that Chinese technology firms, especially the ZTE Corporation do not have the innovation capability that is required to be more attractive than their Western competitors for consumers of developed countries.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93237">
    <w:multiLevelType w:val="hybridMultilevel"/>
    <w:lvl w:ilvl="0" w:tplc="21789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93237">
    <w:abstractNumId w:val="58193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2794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