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ASZTALOS PÉTER HUGÓ</w:t>
            </w:r>
          </w:p>
          <w:p w:rsidR="00C275A3" w:rsidRDefault="00A96AEC" w:rsidP="00C275A3">
            <w:pPr>
              <w:pStyle w:val="Hallgatokepzes"/>
            </w:pPr>
            <w:r>
              <w:t>Biztosítási és pénzügyi matematika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Részvényelemző ,  Erste Befektetési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"Rest of the World" válogatottak relevanciája a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sport; labdarúgás; statisztika; válogatott;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a világ legnépszerűbb, legnagyobb marketing-jelentőséggel bíró sportja. Ennek a sportnak számos világversenye van, amelyek közül a legnagyobb presztízzsel a válogatott tornák bírnak. Számos olyan játékos van</w:t>
      </w:r>
      <w:r>
        <w:rPr>
          <w:color w:val="000000"/>
          <w:sz w:val="24"/>
          <w:szCs w:val="24"/>
        </w:rPr>
        <w:br/>
        <w:t xml:space="preserve">azonban, aki egyéni képességei alapján ott lehetne ezeken a rendezvényeken, ám nemzeti válogatottjuk nem képes kijutni e tornákra. Ezt az ellentmondást igyekszik kezelni a dolgozatomban bemutatásra kerülő modell, amely azt vizsgálja, hogy milyen létjogosultsággal bírna egy, a tornára nem kijutó országok játékosaiból összeállított együttes indulása a versenyben. Dolgozatom első felében egy ilyen változtatás elméleti hátterét vizsgálom meg, míg a második részben egy négy lépésből álló statisztikai módszerrel vizsgálom meg azt a hipotézist, hogy egy ilyen csapatnak lenne esélye komoly eredményt elérni a tornán. Dolgozatom végén az elméleti szempontok és a modellezés tapasztalatai alapján ítéletet mondok az alapötlet felett, valamint kijelölöm a további kutatási irányokat.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75405">
    <w:multiLevelType w:val="hybridMultilevel"/>
    <w:lvl w:ilvl="0" w:tplc="70316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75405">
    <w:abstractNumId w:val="562754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814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