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BUKSA</w:t>
            </w:r>
          </w:p>
          <w:p w:rsidR="00C275A3" w:rsidRDefault="00A96AEC" w:rsidP="00C275A3">
            <w:pPr>
              <w:pStyle w:val="Hallgatokepzes"/>
            </w:pPr>
            <w:r>
              <w:t>Marketing &amp; Commerce</w:t>
            </w:r>
            <w:r>
              <w:br/>
            </w:r>
            <w:r w:rsidR="00E77B23">
              <w:t>BSc, 8.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BOGLÁRKA MOLNÁR</w:t>
            </w:r>
          </w:p>
          <w:p w:rsidR="00DB4822" w:rsidRDefault="00C275A3" w:rsidP="004D7940">
            <w:pPr>
              <w:pStyle w:val="Hallgatokepzes"/>
            </w:pPr>
            <w:r>
              <w:t>MSc in Management and Leadership</w:t>
            </w:r>
            <w:r w:rsidR="00A96AEC">
              <w:br/>
              <w:t>MSc, 1.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Gábor Buzder Lantos</w:t>
            </w:r>
          </w:p>
          <w:p w:rsidR="00DB4822" w:rsidRDefault="00DB4822" w:rsidP="00BA6BAF">
            <w:pPr>
              <w:pStyle w:val="Konzulensektitulus"/>
            </w:pPr>
            <w:r w:rsidRPr="00DB4822">
              <w:t>PhD candidate (CUB - Business Economics Department),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Art of War - Disruptive Innovation: Challenges and Answers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innovation; disruptive innovation, Clayton M. Christensen, low-end disruption</w:t>
      </w:r>
      <w:r>
        <w:t xml:space="preserve"/>
      </w:r>
    </w:p>
    <w:p>
      <w:pPr>
        <w:widowControl w:val="on"/>
        <w:pBdr/>
        <w:spacing w:before="240" w:after="240" w:line="240" w:lineRule="auto"/>
        <w:ind w:left="0" w:right="0"/>
        <w:jc w:val="left"/>
      </w:pPr>
      <w:r>
        <w:rPr>
          <w:color w:val="000000"/>
          <w:sz w:val="24"/>
          <w:szCs w:val="24"/>
        </w:rPr>
        <w:t xml:space="preserve">The paper discusses the topical subject of disruptive innovation. The pioneer business thinker, Clayton M. Christensen mainly focuses on the destructive side of disruption. The relevant literature we have encountered (Christensen’s and that of others following him) is mostly occupied with describing how disruptive innovation works - while leaving the question of how to react to it up to corporate decision makers. Our hypothesis is that disruption is in fact evitable or can be deferred at least; the main motivation behind the paper is to map the underlying mechanisms of the phenomena to prove so. After structuring the theoretical framework of innovation and disruption, a basic decision-making architecture (a decision-making matrix) is designed through which a reactive strategy can be chosen and a preemptive business model can be built up. The primary added value of the paper are the two models designed in the second part of the paper, offering a two-dimension (a reactive and a preemptive) framework for incumbent firms to cope with the phenomena of disruptive innovation.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64228">
    <w:multiLevelType w:val="hybridMultilevel"/>
    <w:lvl w:ilvl="0" w:tplc="44370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64228">
    <w:abstractNumId w:val="83064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153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