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SIPOS</w:t>
            </w:r>
          </w:p>
          <w:p w:rsidR="00C275A3" w:rsidRDefault="00A96AEC" w:rsidP="00C275A3">
            <w:pPr>
              <w:pStyle w:val="Hallgatokepzes"/>
            </w:pPr>
            <w:r>
              <w:t>International Economy and Busines</w:t>
            </w:r>
            <w:r>
              <w:br/>
            </w:r>
            <w:r w:rsidR="00E77B23">
              <w:t>MSc,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Miklós</w:t>
            </w:r>
          </w:p>
          <w:p w:rsidR="00DB4822" w:rsidRDefault="00DB4822" w:rsidP="00E11062">
            <w:pPr>
              <w:pStyle w:val="Konzulensek"/>
            </w:pPr>
            <w:r w:rsidRPr="00DB4822">
              <w:t>professor's assistant,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EUROPEAN UNION INTEGRATION MATURITY OF THE BALTIC STATES - ESTONIA AND LITHUANIA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European Union; Estonia; Lithuania; integration maturity</w:t>
      </w:r>
      <w:r>
        <w:t xml:space="preserve"/>
      </w:r>
    </w:p>
    <w:p>
      <w:pPr>
        <w:widowControl w:val="on"/>
        <w:pBdr/>
        <w:spacing w:before="240" w:after="240" w:line="240" w:lineRule="auto"/>
        <w:ind w:left="0" w:right="0"/>
        <w:jc w:val="left"/>
      </w:pPr>
      <w:r>
        <w:rPr>
          <w:color w:val="000000"/>
          <w:sz w:val="24"/>
          <w:szCs w:val="24"/>
        </w:rPr>
        <w:t xml:space="preserve">The number of the members of the European Union is constantly growing since the establishment of the integration. In the history of the EU there was not such a big enlargement like the eastern enlargement in 2004 and 2007. The number of the EU member states increased by 80%, from 15 to 27. The question arises as to is really each of the acceding states ready to join in the integration and how can they take advantage of the opportunities of the integration. In my paper I am looking for the answers to these questions in the case of the Baltic states, especially in case of Estonia and Lithuania. To answer these questions I have to examine the European Union integration maturity of Estonia and Lithuania and to do this I use the methodology of Palánkai Tibor (2004).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43380">
    <w:multiLevelType w:val="hybridMultilevel"/>
    <w:lvl w:ilvl="0" w:tplc="78800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43380">
    <w:abstractNumId w:val="60843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288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