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FEKETE</w:t>
            </w:r>
          </w:p>
          <w:p w:rsidR="00C275A3" w:rsidRDefault="00A96AEC" w:rsidP="00C275A3">
            <w:pPr>
              <w:pStyle w:val="Hallgatokepzes"/>
            </w:pPr>
            <w:r>
              <w:t>Leadership and Management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BALÁZS SZABÓ</w:t>
            </w:r>
          </w:p>
          <w:p w:rsidR="00DB4822" w:rsidRDefault="00C275A3" w:rsidP="004D7940">
            <w:pPr>
              <w:pStyle w:val="Hallgatokepzes"/>
            </w:pPr>
            <w:r>
              <w:t>Applied Economics</w:t>
            </w:r>
            <w:r w:rsidR="00A96AEC">
              <w:br/>
              <w:t>BSc, 6.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 Kis</w:t>
            </w:r>
          </w:p>
          <w:p w:rsidR="00DB4822" w:rsidRDefault="00DB4822" w:rsidP="00E11062">
            <w:pPr>
              <w:pStyle w:val="Konzulensek"/>
            </w:pPr>
            <w:r w:rsidRPr="00DB4822">
              <w:t>Business Controller,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Oil on troubled water? - Examination of the OPEC as a cartel and the divergences from the cartel-aggrement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cartel; oil market; OPEC</w:t>
      </w:r>
      <w:r>
        <w:t xml:space="preserve"/>
      </w:r>
    </w:p>
    <w:p>
      <w:pPr>
        <w:widowControl w:val="on"/>
        <w:pBdr/>
        <w:spacing w:before="240" w:after="240" w:line="240" w:lineRule="auto"/>
        <w:ind w:left="0" w:right="0"/>
        <w:jc w:val="left"/>
      </w:pPr>
      <w:r>
        <w:rPr>
          <w:color w:val="000000"/>
          <w:sz w:val="24"/>
          <w:szCs w:val="24"/>
        </w:rPr>
        <w:t xml:space="preserve">In our paper we examine the collusion between OPEC member countries on the oil market. No consensus can be found in the scientific literature either about the existence of cartel-like collusion or about the extent to that they have power to effect oil prices. The strategy of the OPEC is built on a quota-system, established in 1982 in order to maintain high oil prices and so the oil-revenues of the member states. Production data shows however that some of the countries focus on short term objectives and are producing way more oil than their quotas.</w:t>
      </w:r>
    </w:p>
    <w:p>
      <w:pPr>
        <w:widowControl w:val="on"/>
        <w:pBdr/>
        <w:spacing w:before="240" w:after="240" w:line="240" w:lineRule="auto"/>
        <w:ind w:left="0" w:right="0"/>
        <w:jc w:val="left"/>
      </w:pPr>
      <w:r>
        <w:rPr>
          <w:color w:val="000000"/>
          <w:sz w:val="24"/>
          <w:szCs w:val="24"/>
        </w:rPr>
        <w:t xml:space="preserve">In the paper we are looking for the underlying reasons behind this "cheating" because we assume that these can withold the organization from accomplishing its jointly-defined, long-term strategy that might be considered optimal for its view. Our hypothesis is that the difference between a quota and the actual production is caused by worldwide phenomenon both on the oil market and within the respective countries. In order to get the best results we used panel database and regressions. Our results are supporting the hypothesis, though they also rise several further questions and problems that shed light on the need of a deeper understanding  of the behaviour of the cartel through further examination of internal and foreign policy of these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69621">
    <w:multiLevelType w:val="hybridMultilevel"/>
    <w:lvl w:ilvl="0" w:tplc="78168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69621">
    <w:abstractNumId w:val="52769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829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