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FORGÁCS DALMA</w:t>
            </w:r>
          </w:p>
          <w:p w:rsidR="00C275A3" w:rsidRDefault="00A96AEC" w:rsidP="00C275A3">
            <w:pPr>
              <w:pStyle w:val="Hallgatokepzes"/>
            </w:pPr>
            <w:r>
              <w:t>Kommunikáció -és Médiatudomány</w:t>
            </w:r>
            <w:r>
              <w:br/>
            </w:r>
            <w:r w:rsidR="00E77B23">
              <w:t>MSc, 4. félév</w:t>
            </w:r>
          </w:p>
          <w:p w:rsidR="00C265CE" w:rsidRPr="009E5FF1" w:rsidRDefault="00E77B23" w:rsidP="009763E0">
            <w:pPr>
              <w:pStyle w:val="Hallgatointezmeny-kar"/>
              <w:rPr>
                <w:b/>
                <w:caps/>
              </w:rPr>
            </w:pPr>
            <w:r>
              <w:t>Budapesti Corvinus Egyetem</w:t>
            </w:r>
            <w:r w:rsidR="00C275A3">
              <w:br/>
            </w:r>
            <w:r w:rsidR="00DB4822">
              <w:t>Társadalomtudományi Kar</w:t>
            </w:r>
          </w:p>
        </w:tc>
        <w:tc>
          <w:tcPr>
            <w:tcW w:w="4914" w:type="dxa"/>
          </w:tcPr>
          <w:p w:rsidR="00DB4822" w:rsidRPr="00DB4822" w:rsidRDefault="00DB4822" w:rsidP="004D7940">
            <w:pPr>
              <w:pStyle w:val="Hallgatonev"/>
              <w:rPr>
                <w:caps/>
              </w:rPr>
            </w:pPr>
            <w:r w:rsidRPr="00DB4822">
              <w:rPr>
                <w:caps/>
              </w:rPr>
              <w:t>MIKLÓS ÉVA</w:t>
            </w:r>
          </w:p>
          <w:p w:rsidR="00DB4822" w:rsidRDefault="00C275A3" w:rsidP="004D7940">
            <w:pPr>
              <w:pStyle w:val="Hallgatokepzes"/>
            </w:pPr>
            <w:r>
              <w:t>Kommunikáció -és Médiatudomány</w:t>
            </w:r>
            <w:r w:rsidR="00A96AEC">
              <w:br/>
              <w:t>MSc, 4. félév</w:t>
            </w:r>
          </w:p>
          <w:p w:rsidR="00DB4822" w:rsidRDefault="00DB4822" w:rsidP="004D7940">
            <w:pPr>
              <w:pStyle w:val="Hallgatointezmeny-kar"/>
            </w:pPr>
            <w:r>
              <w:t>Budapesti Corvinus Egyetem</w:t>
            </w:r>
          </w:p>
          <w:p w:rsidR="00C265CE" w:rsidRPr="009E5FF1" w:rsidRDefault="00DB4822" w:rsidP="004D7940">
            <w:pPr>
              <w:pStyle w:val="Hallgatointezmeny-kar"/>
              <w:rPr>
                <w:b/>
                <w:caps/>
              </w:rPr>
            </w:pPr>
            <w:r>
              <w:t>Társadalomtudományi Kar</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Rátkainé Jablonkai Réka</w:t>
            </w:r>
          </w:p>
          <w:p w:rsidR="00DB4822" w:rsidRDefault="00DB4822" w:rsidP="009763E0">
            <w:pPr>
              <w:pStyle w:val="Konzulensektitulus"/>
            </w:pPr>
            <w:r w:rsidRPr="00DB4822">
              <w:t>adjunktus (BCE - Magatartástudományi és Kommunikációelméleti Intézet), BCE 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ERASMUS csereprogram hatásai az identitás alakulására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Évente mintegy 230 000 hallgató tanul külföldön legalább egy szemesztert az Erasmus mobilitási program keretein belül, s ez a szám folyamatosan növekszik. Egyesek „Erasmus-generációként” emlegetik őket és az európai integráció erősítését várják tőlük, mások a kulturális turizmus nagyköveteiként utalnak rájuk.</w:t>
      </w:r>
      <w:r>
        <w:rPr>
          <w:color w:val="000000"/>
          <w:sz w:val="24"/>
          <w:szCs w:val="24"/>
        </w:rPr>
        <w:br/>
        <w:t xml:space="preserve">Jelen kutatás Magyarországon elsőként az európai és nemzeti identitás intenzitását és érzelmi töltetét vizsgálja az Erasmus-csereprogramban részt vevő és nem mobil magyar egyetemi hallgatók körében. Három hipotézist teszteltünk: „az Erasmus programon részt vevő hallgatók inkább érzik magukat európainak, mint otthon maradó társaik”, „az Erasmus programon részt vevő hallgatók erősebb nemzeti identitással rendelkeznek, mint az otthon maradó hallgatók” és „azon személyeknek lesz legmagasabb az európai identitása, akik eleve pozitív attitűddel rendelkeztek Európa irányába és részt vettek az Erasmus-programban”.</w:t>
      </w:r>
      <w:r>
        <w:rPr>
          <w:color w:val="000000"/>
          <w:sz w:val="24"/>
          <w:szCs w:val="24"/>
        </w:rPr>
        <w:br/>
        <w:t xml:space="preserve">A kérdőívet online töltötték ki résztvevőink, mely módszertanilag két részből állt: az első részben kérdőíves módszereket alkalmaztunk, a második részben pedig különféle hívószavakra (Európa, magyarság, stb...) kellet szabadon asszociálniuk a vizsgálati személyeknek, megmagyarázniuk, majd értékelniük választásukat. Az első rész nem hozott a hipotéziseket igazoló szignifikáns eredményeket. A második – szabad asszociációs részben – azonban a „sokszínűséget” pozitív értelemben hangsúlyozó asszociációkat, és a „lehetőségeket” kiemelő gondolattársításokat csak az Erasmus-programban résztvevők adtak (Európára, EU-ra és az európaiakra reagálva). A kutatásból levont következtetéseket és az esetleges korlátokat a diszkusszió tárgyalja.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8026680">
    <w:multiLevelType w:val="hybridMultilevel"/>
    <w:lvl w:ilvl="0" w:tplc="6220397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8026680">
    <w:abstractNumId w:val="7802668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3544385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