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DARVAS</w:t>
            </w:r>
          </w:p>
          <w:p w:rsidR="00C275A3" w:rsidRDefault="00A96AEC" w:rsidP="00C275A3">
            <w:pPr>
              <w:pStyle w:val="Hallgatokepzes"/>
            </w:pPr>
            <w:r>
              <w:t>International Relations</w:t>
            </w:r>
            <w:r>
              <w:br/>
            </w:r>
            <w:r w:rsidR="00E77B23">
              <w:t>BSc, 2.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ZOLTÁN PROHÁSZKA</w:t>
            </w:r>
          </w:p>
          <w:p w:rsidR="00DB4822" w:rsidRDefault="00C275A3" w:rsidP="004D7940">
            <w:pPr>
              <w:pStyle w:val="Hallgatokepzes"/>
            </w:pPr>
            <w:r>
              <w:t>International Relations</w:t>
            </w:r>
            <w:r w:rsidR="00A96AEC">
              <w:br/>
              <w:t>BSc,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Social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PÁLINKÁS</w:t>
            </w:r>
          </w:p>
          <w:p w:rsidR="00C275A3" w:rsidRDefault="00A96AEC" w:rsidP="00C275A3">
            <w:pPr>
              <w:pStyle w:val="Hallgatokepzes"/>
            </w:pPr>
            <w:r>
              <w:t>International Relations</w:t>
            </w:r>
            <w:r>
              <w:br/>
            </w:r>
            <w:r w:rsidR="00E77B23">
              <w:t>BSc, 2.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János Békés Dr.</w:t>
            </w:r>
          </w:p>
          <w:p w:rsidR="00DB4822" w:rsidRDefault="00DB4822" w:rsidP="00E11062">
            <w:pPr>
              <w:pStyle w:val="Konzulensek"/>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world revolution and its limits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have chosen the history of Soviet diplomacy as our topic, with a special emphasis on its most remarkable features between the establishment of the Soviet Union and 1941. Taking into account the complexity of this topic, we decided to try to unfold these features in the light of Soviet-Finnish relations. The most emphasied part of the text is consisted of the background and main events of the Winter War of 1939-40 and its effects on Soviet diplomacy and Soviet politics in Northern Europe.</w:t>
      </w:r>
    </w:p>
    <w:p>
      <w:pPr>
        <w:widowControl w:val="on"/>
        <w:pBdr/>
        <w:spacing w:before="240" w:after="240" w:line="240" w:lineRule="auto"/>
        <w:ind w:left="0" w:right="0"/>
        <w:jc w:val="left"/>
      </w:pPr>
      <w:r>
        <w:rPr>
          <w:color w:val="000000"/>
          <w:sz w:val="24"/>
          <w:szCs w:val="24"/>
        </w:rPr>
        <w:t xml:space="preserve">In our work we mention the international position of the Soviet Union regarding the examined events and the international diplomatic reactions on the Winter War. We also emphasize how the consequences and the experiences of the war effected the situation of the Soviet Union during the Second World War - the Winter War proved to be an evidence for Nazi Germany that the Soviet Union was weak and vulnerable to a possible attack.</w:t>
      </w:r>
    </w:p>
    <w:p>
      <w:pPr>
        <w:widowControl w:val="on"/>
        <w:pBdr/>
        <w:spacing w:before="240" w:after="240" w:line="240" w:lineRule="auto"/>
        <w:ind w:left="0" w:right="0"/>
        <w:jc w:val="left"/>
      </w:pPr>
      <w:r>
        <w:rPr>
          <w:color w:val="000000"/>
          <w:sz w:val="24"/>
          <w:szCs w:val="24"/>
        </w:rPr>
        <w:t xml:space="preserve">As a consequence, our work does not intend to analyse the timeline of events, the incidental enhancement of certain data intends to present the main tendecies of international politics.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50122">
    <w:multiLevelType w:val="hybridMultilevel"/>
    <w:lvl w:ilvl="0" w:tplc="85566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50122">
    <w:abstractNumId w:val="839501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3288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