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CSÁTI</w:t>
            </w:r>
          </w:p>
          <w:p w:rsidR="00C275A3" w:rsidRDefault="00A96AEC" w:rsidP="00C275A3">
            <w:pPr>
              <w:pStyle w:val="Hallgatokepzes"/>
            </w:pPr>
            <w:r>
              <w:t>Mechanical Engineering</w:t>
            </w:r>
            <w:r>
              <w:br/>
            </w:r>
            <w:r w:rsidR="00E77B23">
              <w:t>MSc, 8.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Vadászné Bognár</w:t>
            </w:r>
          </w:p>
          <w:p w:rsidR="00DB4822" w:rsidRDefault="00DB4822" w:rsidP="00E11062">
            <w:pPr>
              <w:pStyle w:val="Konzulensek"/>
            </w:pPr>
            <w:r w:rsidRPr="00DB4822">
              <w:t>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Solution methods for the generalized Sakiadis problem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After Ludwig Prandtl had published his theory, named after him, on the boundary layers in 1904, investigations concerning this area showed a huge increase. At that time, lacking of proper computers, that simplification was very useful. However, Prandtl's boundary layer assumptions are applied even nowadays because mathematical models describing fluid motion can greatly be simplified with the help of them. Its major significance lies in the applicability in the fields of material, petrochemical, and polymer processing.</w:t>
      </w:r>
      <w:r>
        <w:rPr>
          <w:color w:val="000000"/>
          <w:sz w:val="24"/>
          <w:szCs w:val="24"/>
        </w:rPr>
        <w:br/>
        <w:t xml:space="preserve">Let us consider an impermeable flat plate in a stationary power law non-Newtonian fluid moving with constant velocity. Our aim is to solve the derived boundary layer equations describing the hydrodynamic properties of the boundary layer.</w:t>
      </w:r>
      <w:r>
        <w:rPr>
          <w:color w:val="000000"/>
          <w:sz w:val="24"/>
          <w:szCs w:val="24"/>
        </w:rPr>
        <w:br/>
        <w:t xml:space="preserve">Since a closed-form analytical solution cannot be given to our boundary value problem, we turn to numerical methods. The velocity distribution, the thickness of the boundary layer and the drag coefficient is determined for various power-law exponents. In this paper we show three different numerical methods to tackle the problem:</w:t>
      </w:r>
      <w:r>
        <w:rPr>
          <w:color w:val="000000"/>
          <w:sz w:val="24"/>
          <w:szCs w:val="24"/>
        </w:rPr>
        <w:br/>
        <w:t xml:space="preserve">• an Iterative Transformation Method,</w:t>
      </w:r>
      <w:r>
        <w:rPr>
          <w:color w:val="000000"/>
          <w:sz w:val="24"/>
          <w:szCs w:val="24"/>
        </w:rPr>
        <w:br/>
        <w:t xml:space="preserve">• a kind of Finite Difference Method and</w:t>
      </w:r>
      <w:r>
        <w:rPr>
          <w:color w:val="000000"/>
          <w:sz w:val="24"/>
          <w:szCs w:val="24"/>
        </w:rPr>
        <w:br/>
        <w:t xml:space="preserve">• a Chebyshev Pseudospectral Method.</w:t>
      </w:r>
    </w:p>
    <w:p>
      <w:pPr>
        <w:widowControl w:val="on"/>
        <w:pBdr/>
        <w:spacing w:before="240" w:after="240" w:line="240" w:lineRule="auto"/>
        <w:ind w:left="0" w:right="0"/>
        <w:jc w:val="left"/>
      </w:pPr>
      <w:r>
        <w:rPr>
          <w:color w:val="000000"/>
          <w:sz w:val="24"/>
          <w:szCs w:val="24"/>
        </w:rPr>
        <w:t xml:space="preserve">Error estimate is provided whenever it is possible. The results, acquired with the different methods, are compared to the ones available in literature in case of Newtonian fluid.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533618">
    <w:multiLevelType w:val="hybridMultilevel"/>
    <w:lvl w:ilvl="0" w:tplc="873269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533618">
    <w:abstractNumId w:val="505336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58818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