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GÁBOR DÉNES</w:t>
            </w:r>
          </w:p>
          <w:p w:rsidR="00C275A3" w:rsidRDefault="00A96AEC" w:rsidP="00C275A3">
            <w:pPr>
              <w:pStyle w:val="Hallgatokepzes"/>
            </w:pPr>
            <w:r>
              <w:t>Villamosmérnöki</w:t>
            </w:r>
            <w:r>
              <w:br/>
            </w:r>
            <w:r w:rsidR="00E77B23">
              <w:t>BSc, 10.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Gáti Attila Gábor</w:t>
            </w:r>
          </w:p>
          <w:p w:rsidR="00DB4822" w:rsidRDefault="00DB4822" w:rsidP="00E11062">
            <w:pPr>
              <w:pStyle w:val="Konzulensek"/>
            </w:pPr>
            <w:r w:rsidRPr="00DB4822">
              <w:t>egyetemi docens,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Áramkörtervezés orvosi diagnosztikai műszerhez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Természetes, hogy az életkor jelentős előrehaladtával fizikai teherbírásunk romlik, egészségünket egyre könnyebben kezdik ki krónikus és akut betegségek. Szellemi képességeinknél lejátszódó hasonló folyamatokkal azonban csak napjainkban kezdtek el foglalkozni, ahogy felgyorsult világunk információs társadalma egyre nagyobb terhet ró az idősödő korosztályra. Nem kérdés tehát, hogy az életminőséget a fizikai egészségen felül a „szellemi fittség” is befolyásolja.</w:t>
      </w:r>
      <w:r>
        <w:rPr>
          <w:color w:val="000000"/>
          <w:sz w:val="24"/>
          <w:szCs w:val="24"/>
        </w:rPr>
        <w:br/>
        <w:t xml:space="preserve">A Pécsi Tudományegyetem Élettani Intézetének kognitív pszichológia területén végzett kutatásai magukba foglalják az öregedés szellemi képességekre gyakorolt hatását is, azzal a céllal, hogy az ezen képességek életkorhoz képest előrehaladott romlását, az úgynevezett demenciát megállapíthassák és mértékét számszerű adatokkal mérhessék. Ennek ismeretében kidolgozhatók olyan célzott terápiás eljárások, melyekkel a demencia megállítható.</w:t>
      </w:r>
      <w:r>
        <w:rPr>
          <w:color w:val="000000"/>
          <w:sz w:val="24"/>
          <w:szCs w:val="24"/>
        </w:rPr>
        <w:br/>
        <w:t xml:space="preserve">A szellemi frissességet jól jellemzi a reakcióidő, valamint az agyi szabályozás gyorsasága, ami a fiziológiás tremorban is megnyilvánul.</w:t>
      </w:r>
      <w:r>
        <w:rPr>
          <w:color w:val="000000"/>
          <w:sz w:val="24"/>
          <w:szCs w:val="24"/>
        </w:rPr>
        <w:br/>
        <w:t xml:space="preserve">A demenciát kiváltó okok közt vezető szerepet játszanak a vérkeringési rendszer épségét érintő események, hiszen elégtelen keringés esetén csökken az agy oxigénellátottsága.</w:t>
      </w:r>
      <w:r>
        <w:rPr>
          <w:color w:val="000000"/>
          <w:sz w:val="24"/>
          <w:szCs w:val="24"/>
        </w:rPr>
        <w:br/>
        <w:t xml:space="preserve">Az érrendszer állapotát annak rugalmassága határozza meg. Ha a rugalmasság csökken, akkor torzul a végtagokban mérhető vérnyomás karakterisztikája. A vérnyomás időbeli változásának mérésének egyik fájdalommentes módja a fotopletizmográfia.</w:t>
      </w:r>
      <w:r>
        <w:rPr>
          <w:color w:val="000000"/>
          <w:sz w:val="24"/>
          <w:szCs w:val="24"/>
        </w:rPr>
        <w:br/>
        <w:t xml:space="preserve">A kutatások keretein belül meg kell állapítani a szellemi képességek csökkenésének egészséges ütemét, ami klinikai vizsgálatok keretében számos egyénen végzett mérést jelent. A projektben résztvevő hallgatótársaimmal együtt egy olyan korszerű technológiákat alkalmazó biometriai mérőrendszert terveztünk, mellyel ez a folyamat nagy mértékben felgyorsítható.</w:t>
      </w:r>
      <w:r>
        <w:rPr>
          <w:color w:val="000000"/>
          <w:sz w:val="24"/>
          <w:szCs w:val="24"/>
        </w:rPr>
        <w:br/>
        <w:t xml:space="preserve">A rendszer egyik komponense a mérő adatgyűjtő hardver, mely a regisztrátumokat továbbítja egy személyi számítógépen, vagy okostelefonon futó program számára feldolgozás céljából. Végül a feldolgozott adatok egy központi adatbázisban kerülnek archiválásra, amiből statisztikai elemzések elvégezhetők.</w:t>
      </w:r>
      <w:r>
        <w:rPr>
          <w:color w:val="000000"/>
          <w:sz w:val="24"/>
          <w:szCs w:val="24"/>
        </w:rPr>
        <w:br/>
        <w:t xml:space="preserve">Dolgozatom keretében ismertetem azt a célhardvert, amely a kutatásban korábban használt mérőeszközöket kiváltja. A tervezés során arra törekedtem, hogy a készülék gyorsan és nagy számban reprodukálható legyen, ezért az elektronikai eszközök sorozatgyártásánál elterjedt technológiákat részesítettem előnyben.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33830">
    <w:multiLevelType w:val="hybridMultilevel"/>
    <w:lvl w:ilvl="0" w:tplc="80129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33830">
    <w:abstractNumId w:val="72733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629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