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VILLŐ KUNDRÁK</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Békés</w:t>
            </w:r>
          </w:p>
          <w:p w:rsidR="00DB4822" w:rsidRDefault="00DB4822" w:rsidP="00E11062">
            <w:pPr>
              <w:pStyle w:val="Konzulensek"/>
            </w:pPr>
            <w:r w:rsidRPr="00DB4822">
              <w:t>senior lecturer, PPKE JÁK</w:t>
            </w:r>
          </w:p>
        </w:tc>
      </w:tr>
      <w:tr w:rsidR="00DB4822" w:rsidTr="00DB4822">
        <w:tc>
          <w:tcPr>
            <w:tcW w:w="9854" w:type="dxa"/>
          </w:tcPr>
          <w:p w:rsidR="00DB4822" w:rsidRPr="00DB4822" w:rsidRDefault="00DB4822" w:rsidP="004D7940">
            <w:pPr>
              <w:pStyle w:val="Konzulensek"/>
            </w:pPr>
            <w:r w:rsidRPr="00DB4822">
              <w:t>Dr. Máté Sivádó</w:t>
            </w:r>
          </w:p>
          <w:p w:rsidR="00DB4822" w:rsidRDefault="00DB4822" w:rsidP="00E11062">
            <w:pPr>
              <w:pStyle w:val="Konzulensek"/>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make more effective the investigation of drug-trafficking at national level?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purpose of my research was to present through practical experience an overview of those factors and methods that pull back the investigation of drug-trafficking, and to find development opportunities that would make it more effective.</w:t>
      </w:r>
    </w:p>
    <w:p>
      <w:pPr>
        <w:widowControl w:val="on"/>
        <w:pBdr/>
        <w:spacing w:before="240" w:after="240" w:line="240" w:lineRule="auto"/>
        <w:ind w:left="0" w:right="0"/>
        <w:jc w:val="left"/>
      </w:pPr>
      <w:r>
        <w:rPr>
          <w:color w:val="000000"/>
          <w:sz w:val="24"/>
          <w:szCs w:val="24"/>
        </w:rPr>
        <w:t xml:space="preserve">The main research findings of my study are that evidence obtention in pre-trial investigation and their application in criminal proceedings are not efficient enough.</w:t>
      </w:r>
      <w:r>
        <w:rPr>
          <w:color w:val="000000"/>
          <w:sz w:val="24"/>
          <w:szCs w:val="24"/>
        </w:rPr>
        <w:br/>
        <w:t xml:space="preserve">The fact that the protection measures set out in the Act XIX of 1998 on Criminal Procedure and the international institutions - such as the joint investigation teams - are leaving untapped, the serious cooperation problems between the investigation’s participants, and the occasional legal anomalies, lead to the fact that the prosecution is often completed in the investigation phase because the offence cannot be proven, or the defendant is not sufficiently proven to have committed the act in question.</w:t>
      </w:r>
      <w:r>
        <w:rPr>
          <w:color w:val="000000"/>
          <w:sz w:val="24"/>
          <w:szCs w:val="24"/>
        </w:rPr>
        <w:br/>
        <w:t xml:space="preserve">Concerning drug policy there are basically two types of approaches to fight psychoactive substances: the currently used ‘listed psychoactive substances’ approach and the liberal model, based on the New Zealand example. In my dissertation, in relation with drug policies I did not want to take a stand, but it is certain that if we wish to proceed along the current regulation, then the government should significantly increase the financial support destined for this area.</w:t>
      </w:r>
      <w:r>
        <w:rPr>
          <w:color w:val="000000"/>
          <w:sz w:val="24"/>
          <w:szCs w:val="24"/>
        </w:rPr>
        <w:br/>
        <w:t xml:space="preserve">I also have to mention that the law-enforcement authorities often fail to take basic measures that would prevent or at least restrain the functioning of criminal organizations.</w:t>
      </w:r>
      <w:r>
        <w:rPr>
          <w:color w:val="000000"/>
          <w:sz w:val="24"/>
          <w:szCs w:val="24"/>
        </w:rPr>
        <w:br/>
        <w:t xml:space="preserve">Finally, I would like to draw your kind attention to the fact that we are facing a multidisciplinary problem and to put an emphasis on the need to improve prevention and harm-reduction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90186">
    <w:multiLevelType w:val="hybridMultilevel"/>
    <w:lvl w:ilvl="0" w:tplc="23738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90186">
    <w:abstractNumId w:val="36890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608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