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KÁPOSZTÁS</w:t>
            </w:r>
          </w:p>
          <w:p w:rsidR="00C275A3" w:rsidRDefault="00A96AEC" w:rsidP="00C275A3">
            <w:pPr>
              <w:pStyle w:val="Hallgatokepzes"/>
            </w:pPr>
            <w:r>
              <w:t>Nursing and Patient Care, Dietitian spec.</w:t>
            </w:r>
            <w:r>
              <w:br/>
            </w:r>
            <w:r w:rsidR="00E77B23">
              <w:t>BSc, 7. semester</w:t>
            </w:r>
          </w:p>
          <w:p w:rsidR="00C265CE" w:rsidRPr="009E5FF1" w:rsidRDefault="00E77B23" w:rsidP="009763E0">
            <w:pPr>
              <w:pStyle w:val="Hallgatointezmeny-kar"/>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LORETTA LARNSAK</w:t>
            </w:r>
          </w:p>
          <w:p w:rsidR="00DB4822" w:rsidRDefault="00C275A3" w:rsidP="004D7940">
            <w:pPr>
              <w:pStyle w:val="Hallgatokepzes"/>
            </w:pPr>
            <w:r>
              <w:t>Nursing and Patient Care, Dietitian spec.</w:t>
            </w:r>
            <w:r w:rsidR="00A96AEC">
              <w:br/>
              <w:t>BSc, 9.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Health Sciences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Márta Veresné Bálint Dr.</w:t>
            </w:r>
          </w:p>
          <w:p w:rsidR="00DB4822" w:rsidRDefault="00DB4822" w:rsidP="009763E0">
            <w:pPr>
              <w:pStyle w:val="Konzulensektitulus"/>
            </w:pPr>
            <w:r w:rsidRPr="00DB4822">
              <w:t>associate professor, SE ETK</w:t>
            </w:r>
          </w:p>
        </w:tc>
      </w:tr>
      <w:tr w:rsidR="00DB4822" w:rsidTr="00DB4822">
        <w:tc>
          <w:tcPr>
            <w:tcW w:w="9854" w:type="dxa"/>
          </w:tcPr>
          <w:p w:rsidR="00DB4822" w:rsidRPr="00DB4822" w:rsidRDefault="00DB4822" w:rsidP="009763E0">
            <w:pPr>
              <w:pStyle w:val="Konzulenseknev"/>
            </w:pPr>
            <w:r w:rsidRPr="00DB4822">
              <w:t>Adrienn Lichthammer Dr.</w:t>
            </w:r>
          </w:p>
          <w:p w:rsidR="00DB4822" w:rsidRDefault="00DB4822" w:rsidP="009763E0">
            <w:pPr>
              <w:pStyle w:val="Konzulensektitulus"/>
            </w:pPr>
            <w:r w:rsidRPr="00DB4822">
              <w:t>senior lecturer, SE ETK</w:t>
            </w:r>
          </w:p>
        </w:tc>
      </w:tr>
      <w:tr w:rsidR="00DB4822" w:rsidTr="00DB4822">
        <w:tc>
          <w:tcPr>
            <w:tcW w:w="9854" w:type="dxa"/>
          </w:tcPr>
          <w:p w:rsidR="00DB4822" w:rsidRPr="00DB4822" w:rsidRDefault="00DB4822" w:rsidP="009763E0">
            <w:pPr>
              <w:pStyle w:val="Konzulenseknev"/>
            </w:pPr>
            <w:r w:rsidRPr="00DB4822">
              <w:t>Csaba Orbán</w:t>
            </w:r>
          </w:p>
          <w:p w:rsidR="00DB4822" w:rsidRDefault="00DB4822" w:rsidP="009763E0">
            <w:pPr>
              <w:pStyle w:val="Konzulensektitulus"/>
            </w:pPr>
            <w:r w:rsidRPr="00DB4822">
              <w:t>assistant lecturer,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nutritional values of the technological by-products remaining from red grape processing, and their possible application in food technology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Nutrition status of the Hungarian population can be characterised by inadequate antioxidant and unsatturated fatty acid intake. As wine making has got tradition in our country, the by-products formed during the technological processes maybe usefull for the prevention of diseases related to inadequate nutrition. Our aim was to characterise the health promoting components of the by-products, and assess the palatability of pastas enriched with different percentages of grape seed flour.</w:t>
      </w:r>
      <w:r>
        <w:rPr>
          <w:color w:val="000000"/>
          <w:sz w:val="24"/>
          <w:szCs w:val="24"/>
        </w:rPr>
        <w:br/>
        <w:t xml:space="preserve">Materials:Our samples derive from the grape seed processing of a winery from Egerszalók. In the order of formation while the production process these are: grape pomace, grape seed, grape seed flour, grape seed oil. As a control sample we used extra virgin olive oil. To analyse applicability in food matrixes we used dough enriched with 0%, 5%, 10% of grape seed flour. We examined antioxidant activity with the aid of DPPH-assay, the whole poliphenol-content with Folin-Denis process, and the unsaturated fatty acid content with Winkler method. The investigate the edibility of the beneficated product, besides the traditional dough, we created muffin pastas containing 5% and 10% red and white grape seed flour. We analysed our data by using GraphPad Prism version 5.00 for Windows (GraphPad Software, San Diego California USA).</w:t>
      </w:r>
      <w:r>
        <w:rPr>
          <w:color w:val="000000"/>
          <w:sz w:val="24"/>
          <w:szCs w:val="24"/>
        </w:rPr>
        <w:br/>
        <w:t xml:space="preserve">Results:The best substance to absorb free radicals, and the highes polyphenol content were observed in the red and the controll white grape seed, pomace and flour. Pastas enriched with red grape seed flour proved to be the best among the investigated samples. Unsatturated fatty acid content of the red grape seed oil was compareable to the extra virgin olive oil, while the white seed oil showed significantly lower values.</w:t>
      </w:r>
      <w:r>
        <w:rPr>
          <w:color w:val="000000"/>
          <w:sz w:val="24"/>
          <w:szCs w:val="24"/>
        </w:rPr>
        <w:br/>
        <w:t xml:space="preserve">Conclusion: Based on our pilot study, application of by-products poses a good source of health promoting substances, and the practical application is possible. Further investigations can be perdformed on grape seed derivatives obtained from wine making in different wine 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76187">
    <w:multiLevelType w:val="hybridMultilevel"/>
    <w:lvl w:ilvl="0" w:tplc="2708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76187">
    <w:abstractNumId w:val="41576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341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