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KRISZTIAN KATONA</w:t>
            </w:r>
          </w:p>
          <w:p w:rsidR="00C275A3" w:rsidRDefault="00A96AEC" w:rsidP="00C275A3">
            <w:pPr>
              <w:pStyle w:val="Hallgatokepzes"/>
            </w:pPr>
            <w:r>
              <w:t>Biology</w:t>
            </w:r>
            <w:r>
              <w:br/>
            </w:r>
            <w:r w:rsidR="00E77B23">
              <w:t>BSc, 9.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András Rácz</w:t>
            </w:r>
          </w:p>
          <w:p w:rsidR="00DB4822" w:rsidRDefault="00DB4822" w:rsidP="00E11062">
            <w:pPr>
              <w:pStyle w:val="Konzulensek"/>
            </w:pPr>
            <w:r w:rsidRPr="00DB4822">
              <w:t>associate professor,  Retired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Ground beetles (Coleoptera: Carabidae) of Nagydobrony Wildlife Reserve / A Nagydobronyi Vadvédelmi Rezervátum futóbogarai (Coleoptera: Carabidae)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Ground beetles (Coleoptera: Carabidae) of Nagydobrony Wildlife Reserve</w:t>
      </w:r>
    </w:p>
    <w:p>
      <w:pPr>
        <w:widowControl w:val="on"/>
        <w:pBdr/>
        <w:spacing w:before="240" w:after="240" w:line="240" w:lineRule="auto"/>
        <w:ind w:left="0" w:right="0"/>
        <w:jc w:val="left"/>
      </w:pPr>
      <w:r>
        <w:rPr>
          <w:color w:val="000000"/>
          <w:sz w:val="24"/>
          <w:szCs w:val="24"/>
        </w:rPr>
        <w:t xml:space="preserve">We make field samplings performed between 2010-2012 in the areas of Nagydobrony Wildlife Reserve. Attempted to assess the ground beetle fauna in the reserve study. During 2011 and 2012, 10 ground beetle species were collected from 634 individuals of. It lost out to the same number of species collected by theKödöböcz and staff species in previous years, but still contains valuable data on a number of conservation concern.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00973">
    <w:multiLevelType w:val="hybridMultilevel"/>
    <w:lvl w:ilvl="0" w:tplc="406008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00973">
    <w:abstractNumId w:val="918009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886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