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DARGÓ</w:t>
            </w:r>
          </w:p>
          <w:p w:rsidR="00C275A3" w:rsidRDefault="00A96AEC" w:rsidP="00C275A3">
            <w:pPr>
              <w:pStyle w:val="Hallgatokepzes"/>
            </w:pPr>
            <w:r>
              <w:t>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T. Balogh PhD.</w:t>
            </w:r>
          </w:p>
          <w:p w:rsidR="00DB4822" w:rsidRDefault="00DB4822" w:rsidP="00E11062">
            <w:pPr>
              <w:pStyle w:val="Konzulensek"/>
            </w:pPr>
            <w:r w:rsidRPr="00DB4822">
              <w:t>head of laboratory, associate professor,  Chemical Works of Gedeon Richter Plc., 
Compound Profiling Laboratory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Assaying the stability of repository compounds in DMSO and identifying moieties susceptible to chemical degradation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HTS;dimethyl-sulfoxide;degradation;compound storage;storage conditions</w:t>
      </w:r>
      <w:r>
        <w:t xml:space="preserve"/>
      </w:r>
    </w:p>
    <w:p>
      <w:pPr>
        <w:widowControl w:val="on"/>
        <w:pBdr/>
        <w:spacing w:before="240" w:after="240" w:line="240" w:lineRule="auto"/>
        <w:ind w:left="0" w:right="0"/>
        <w:jc w:val="left"/>
      </w:pPr>
      <w:r>
        <w:rPr>
          <w:color w:val="000000"/>
          <w:sz w:val="24"/>
          <w:szCs w:val="24"/>
        </w:rPr>
        <w:t xml:space="preserve">Pharmaceutical companies often use HTS (High Throughput Screening) in drug discovery programmes in order to identify new, biologically active molecules. It is common in the pharmaceutical practice that the compounds used in HTS assays are stored as solutions in DMSO in the company’s compound storage, where they can linger for a long period of time. The circumstances of the storage of a screening collection have a major influence on the success of the HTS and the results of further pharmacological testing. The risk of identifying impure and/or unstable compounds as hits as a consequence of inadequate storage conditions can decrease cost-effectiveness of the HTS campaign. By stability testing of compound libraries it is possible to predict the circumstances that cause the least compound degradation during the long term storage of the DMSO solutions.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Accordingly, the aim of our research was to predict the critical conditions of solution phase storage by stability testing of a representative sample set of the compound library. Therefore using LC-MS method we assayed the influence of UV and visible light, the water content of DMSO and the number of freeze-thaw cycles on chemical stability of compounds, in case of 185 samples. In addition, we aimed to highlight some moieties susceptible to degradation by providing detailed analysis of the “chemically intriguing” degradations.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60672">
    <w:multiLevelType w:val="hybridMultilevel"/>
    <w:lvl w:ilvl="0" w:tplc="43431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60672">
    <w:abstractNumId w:val="324606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8870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