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KIRSCHWENG BALÁZS</w:t>
            </w:r>
          </w:p>
          <w:p w:rsidR="00C275A3" w:rsidRDefault="00A96AEC" w:rsidP="00C275A3">
            <w:pPr>
              <w:pStyle w:val="Hallgatokepzes"/>
            </w:pPr>
            <w:r>
              <w:t>Vegyészmérnöki mesterképzési szak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Földes Enikő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professzor emeritus,  Magyar Tudományos Akadémia - Természettudományi Kutatóközpont - Anyag- és Környezetkémiai Intézet (MTA-TTK-AKI)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Kurkumin feldolgozási stabilizáló hatékonyságának és hatásmechanizmusának tanulmányozása Phillips típusú polietilénben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kurkumin; polietilén; feldolgozási stabilizálás;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poliolefinek stabilizálására alkalmazott ipari szintetikus fenolos antioxidánsok reakciótermékeinek az emberi szervezetre gyakorolt tisztázatlan hatása miatt előtérbe kerülta természetes antioxidánsok stabilizátorokként való alkalmazásának lehetősége. A Curcumalonga fűszernövény, illetve a belőle kinyerhető kurkumin antioxidatív és egészségre kedvező hatása régóta ismert, pontos hatásmechanizmusa azonban máig nem tisztázott teljes mértékben. Korábbi kutatásaink során fény derült arra, hogy a kurkumin stabilizáló hatást fejt ki a polietilénre is, de a hagyományos ipari fenolos antioxidánsokétól eltérő hatásmechanizmussal rendelkezik.</w:t>
      </w:r>
      <w:r>
        <w:rPr>
          <w:color w:val="000000"/>
          <w:sz w:val="24"/>
          <w:szCs w:val="24"/>
        </w:rPr>
        <w:br/>
        <w:t xml:space="preserve">Jelen munkánk során többszöri extrúzión átesett mintákon elvégzett vizsgálatokkal tanulmányoztuk a kurkumin koncentrációjának hatását a polietilén feldolgozási stabilitására. Phillips típusú polietilénben 5 – 1000 ppmkurkumint vizsgáltunk 1000 és 2000 ppmfoszfonitos antioxidánssal társítva. A polimer funkciós csoportjait FT-IR spektroszkópiával határoztuk meg, a reológiai jellemzőket a folyásindexszel (MFI), a maradék termooxidatív stabilitást a 200 °C-on mért oxidációs indukciós idővel (OIT) és a színt a sárgasági indexszel (YI) jellemeztük.</w:t>
      </w:r>
      <w:r>
        <w:rPr>
          <w:color w:val="000000"/>
          <w:sz w:val="24"/>
          <w:szCs w:val="24"/>
        </w:rPr>
        <w:br/>
        <w:t xml:space="preserve">Modellkísérleteket végeztünk a kurkumin reakciómechanizmusának feltárására. A kurkumint a polietilén feldolgozása során képződő gyöktípusokkal (szén-centrumú, oxi- és peroximodellgyökkel) és hidroperoxid modellvegyülettel reagáltattuk 200 °C-on, majd a képződő reakciótermékeket minőségi és mennyiségi analízisnek vetettük alá. Az analízishez UV-VIS, HPLC és HPLC-MS módszereket alkalmaztunk.</w:t>
      </w:r>
      <w:r>
        <w:rPr>
          <w:color w:val="000000"/>
          <w:sz w:val="24"/>
          <w:szCs w:val="24"/>
        </w:rPr>
        <w:br/>
        <w:t xml:space="preserve">A kutatás során feltártuk a kurkumin hagyományos szintetikus fenolos antioxidánsokhozképest eltérő viselkedésének okát a feldolgozási körülmények között, meghatároztuk az optimális hatékonyságú kurkumin/foszfonit összetételt és javaslatot tettünk egyiparilag alkalmazható receptúrára.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263472">
    <w:multiLevelType w:val="hybridMultilevel"/>
    <w:lvl w:ilvl="0" w:tplc="99919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263472">
    <w:abstractNumId w:val="802634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48290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