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MÉSZÁROS</w:t>
            </w:r>
          </w:p>
          <w:p w:rsidR="00C275A3" w:rsidRDefault="00A96AEC" w:rsidP="00C275A3">
            <w:pPr>
              <w:pStyle w:val="Hallgatokepzes"/>
            </w:pPr>
            <w:r>
              <w:t>Biochemical Engineering</w:t>
            </w:r>
            <w:r>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Anna Horváth</w:t>
            </w:r>
          </w:p>
          <w:p w:rsidR="00DB4822" w:rsidRDefault="00DB4822" w:rsidP="00BA6BAF">
            <w:pPr>
              <w:pStyle w:val="Konzulensektitulus"/>
            </w:pPr>
            <w:r w:rsidRPr="00DB4822">
              <w:t>PhD Student, BME VBK</w:t>
            </w:r>
          </w:p>
        </w:tc>
      </w:tr>
      <w:tr w:rsidR="00DB4822" w:rsidTr="00DB4822">
        <w:tc>
          <w:tcPr>
            <w:tcW w:w="9854" w:type="dxa"/>
          </w:tcPr>
          <w:p w:rsidR="00DB4822" w:rsidRPr="00DB4822" w:rsidRDefault="00DB4822" w:rsidP="00BA6BAF">
            <w:pPr>
              <w:pStyle w:val="Konzulenseknev"/>
            </w:pPr>
            <w:r w:rsidRPr="00DB4822">
              <w:t>Ákos Sveiczer</w:t>
            </w:r>
          </w:p>
          <w:p w:rsidR="00DB4822" w:rsidRDefault="00DB4822" w:rsidP="00BA6BAF">
            <w:pPr>
              <w:pStyle w:val="Konzulensektitulus"/>
            </w:pPr>
            <w:r w:rsidRPr="00DB4822">
              <w:t>Associate professor, BME VBK</w:t>
            </w:r>
          </w:p>
        </w:tc>
      </w:tr>
      <w:tr w:rsidR="00DB4822" w:rsidTr="00DB4822">
        <w:tc>
          <w:tcPr>
            <w:tcW w:w="9854" w:type="dxa"/>
          </w:tcPr>
          <w:p w:rsidR="00DB4822" w:rsidRPr="00DB4822" w:rsidRDefault="00DB4822" w:rsidP="00BA6BAF">
            <w:pPr>
              <w:pStyle w:val="Konzulenseknev"/>
            </w:pPr>
            <w:r w:rsidRPr="00DB4822">
              <w:t>Mátyás Sipiczki</w:t>
            </w:r>
          </w:p>
          <w:p w:rsidR="00DB4822" w:rsidRDefault="00DB4822" w:rsidP="00BA6BAF">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Phylogenetic analysis of the fission yeas cell separation protein, Sep15</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bioinformatics; protein evolution; fungal taxonomy; dimorphism; mediator complex</w:t>
      </w:r>
      <w:r>
        <w:t xml:space="preserve"/>
      </w:r>
    </w:p>
    <w:p>
      <w:pPr>
        <w:widowControl w:val="on"/>
        <w:pBdr/>
        <w:spacing w:before="240" w:after="240" w:line="240" w:lineRule="auto"/>
        <w:ind w:left="0" w:right="0"/>
        <w:jc w:val="left"/>
      </w:pPr>
      <w:r>
        <w:rPr>
          <w:color w:val="000000"/>
          <w:sz w:val="24"/>
          <w:szCs w:val="24"/>
        </w:rPr>
        <w:t xml:space="preserve">The Schizosaccharomyces pombe, also known as fission yeast, became a popular model organism in the second half of the 20th century. It is widely used in cell biology, genetics and microbial physiology for its favorable physiological attributions.</w:t>
      </w:r>
      <w:r>
        <w:rPr>
          <w:color w:val="000000"/>
          <w:sz w:val="24"/>
          <w:szCs w:val="24"/>
        </w:rPr>
        <w:br/>
        <w:t xml:space="preserve">I examined the fission yeast Sep15 protein, which was identified as the first Mediator homolog in S. pombe. The Mediator complex is required for the transcription of almost all RNA polymerase II-dependent genes, and therefore it plays an important role in cytokinesis.</w:t>
      </w:r>
      <w:r>
        <w:rPr>
          <w:color w:val="000000"/>
          <w:sz w:val="24"/>
          <w:szCs w:val="24"/>
        </w:rPr>
        <w:br/>
        <w:t xml:space="preserve">Even though the protein is conserved in most living organisms, I focused my research on the kingdom Fungi. I used the NCBI and the Broad protein databases for homolog searching, and found orthologous proteins in several species. For later analysis I used the sequences of only 59 species. I made reciprocal BLASTp analysis (searching within the S. pombe genome) with the found sequences in order to prove the relation to the fission yeast protein. I used the Pfam database to analyze the protein domain structure of the putative orthologs. Multiple sequence alignments were carried out with three different algorithms: ClustalX, PRANK and MAFFT. These programs highlight areas of similarity and therefore help to identify the evolutionary relations between the species. Finally I constructed phylogenetic trees with different methods (Neighbor-joining, Maximum parsimony, Maximum likelihood). I used several different programs for this purpose, like MEGA, PHYLIP and PhyML. The parallel use of different methods and programs made possible to draw correct conclusions.</w:t>
      </w:r>
      <w:r>
        <w:rPr>
          <w:color w:val="000000"/>
          <w:sz w:val="24"/>
          <w:szCs w:val="24"/>
        </w:rPr>
        <w:br/>
        <w:t xml:space="preserve">Despite the slight differences in the diverse topologies, I concluded that the phylogeny of the Sep15 protein resembles the overall supposed phylogeny of Fungi. The shown four phyla (Ascomycota, Basidiomycota, Zygomycota and Chytridiomycota) are grouped separately as expected, and the three subphyla of Ascomycota (Saccharomycotina, Taphrinomycotina and Pezizomycotina) also sunder distinctly.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78006">
    <w:multiLevelType w:val="hybridMultilevel"/>
    <w:lvl w:ilvl="0" w:tplc="36418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78006">
    <w:abstractNumId w:val="80878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347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