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NAGY</w:t>
            </w:r>
          </w:p>
          <w:p w:rsidR="00C275A3" w:rsidRDefault="00A96AEC" w:rsidP="00C275A3">
            <w:pPr>
              <w:pStyle w:val="Hallgatokepzes"/>
            </w:pPr>
            <w:r>
              <w:t>Biochemical Engineering</w:t>
            </w:r>
            <w:r>
              <w:br/>
            </w:r>
            <w:r w:rsidR="00E77B23">
              <w:t>MSc, 2. semester</w:t>
            </w:r>
          </w:p>
          <w:p w:rsidR="00C265CE" w:rsidRPr="009E5FF1" w:rsidRDefault="00E77B23" w:rsidP="009763E0">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Beata Vertessy G.</w:t>
            </w:r>
          </w:p>
          <w:p w:rsidR="00DB4822" w:rsidRDefault="00DB4822" w:rsidP="009763E0">
            <w:pPr>
              <w:pStyle w:val="Konzulensektitulus"/>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method to evaluate occurrence and distribution pattern of genomic uracil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Uracil usually occurs in RNA, and its appearance in DNA is considered to be a mistake that is corrected by DNA base-excision repair. However, uracil also appears under normal physiological conditions (e.g. in some bacteriophages) and may play a role in signal transduction (eg. in immunoglobulin gene diversification in B cells). Determination of the pattern of uracil occurrence would provide information of key significance on hot spots in the DNA prone to mutation and diversification.</w:t>
      </w:r>
      <w:r>
        <w:rPr>
          <w:color w:val="000000"/>
          <w:sz w:val="24"/>
          <w:szCs w:val="24"/>
        </w:rPr>
        <w:br/>
        <w:t xml:space="preserve">The aim of my present study is design and optimize a new method to evaluate occurrence and distribution pattern of genomic uracil, since the currently available alternatives does not allow enough insights.</w:t>
      </w:r>
      <w:r>
        <w:rPr>
          <w:color w:val="000000"/>
          <w:sz w:val="24"/>
          <w:szCs w:val="24"/>
        </w:rPr>
        <w:br/>
        <w:t xml:space="preserve">We designed a special Dot blot technique, relying on the use of a double mutant (D145N and H268N) uracil-DNA glycosylase enzyme, deficient in catalysis, but proficient in uracil recognition and binding. The advantages of this method are that i) it is ultimately specific for uracil, ii) provides quantitative information about the uracil content and its distribution pattern of the whole genomic DNA, and iii) may also be used in in vivo cellular experiments.</w:t>
      </w:r>
      <w:r>
        <w:rPr>
          <w:color w:val="000000"/>
          <w:sz w:val="24"/>
          <w:szCs w:val="24"/>
        </w:rPr>
        <w:br/>
        <w:t xml:space="preserve">I tested the double mutant UNG constructs with functional agarose-gel assay, while I characterised the ability of DNA binding with electrophoretic mobility gel shift assay. To optimize the Dot blot technique, I carried out numerous sets of experiments for fine-tunign the conditions. In addition, to increase the sensitivity of the uracil detection method, I will also carry out ELISA experiments. Also, to analyse uracil-DNA in cells in situ, I will apply immuno-histochemistry, based on the mutant enzyme constructs.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17743">
    <w:multiLevelType w:val="hybridMultilevel"/>
    <w:lvl w:ilvl="0" w:tplc="95582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17743">
    <w:abstractNumId w:val="28017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477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