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LÓKA</w:t>
            </w:r>
          </w:p>
          <w:p w:rsidR="00C275A3" w:rsidRDefault="00A96AEC" w:rsidP="00C275A3">
            <w:pPr>
              <w:pStyle w:val="Hallgatokepzes"/>
            </w:pPr>
            <w:r>
              <w:t>Biochemical Engineering </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BÁLINT LÓRÁNT</w:t>
            </w:r>
          </w:p>
          <w:p w:rsidR="00DB4822" w:rsidRDefault="00C275A3" w:rsidP="004D7940">
            <w:pPr>
              <w:pStyle w:val="Hallgatokepzes"/>
            </w:pPr>
            <w:r>
              <w:t>Biochemical engineering</w:t>
            </w:r>
            <w:r w:rsidR="00A96AEC">
              <w:br/>
              <w:t>BSc,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Márk Tardy PhD.</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application of microbial fuel cell for investigation of biodegradation kinetics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biotechnology; biosensor; renewable energy; exoelectrogen microorganisms</w:t>
      </w:r>
      <w:r>
        <w:t xml:space="preserve"/>
      </w:r>
    </w:p>
    <w:p>
      <w:pPr>
        <w:widowControl w:val="on"/>
        <w:pBdr/>
        <w:spacing w:before="240" w:after="240" w:line="240" w:lineRule="auto"/>
        <w:ind w:left="0" w:right="0"/>
        <w:jc w:val="left"/>
      </w:pPr>
      <w:r>
        <w:rPr>
          <w:color w:val="000000"/>
          <w:sz w:val="24"/>
          <w:szCs w:val="24"/>
        </w:rPr>
        <w:t xml:space="preserve">Over the past decade the headway of the MFC (Microbial Fuel Cell) in biotechnical research offers us a brand new technology for creating electricity from renewable sources (“bioelectricity”). A special group of bacteria - called exoelectrogens - under strictly anaerobic conditions are capable of transporting the electrons that they obtain from oxidizing organic matter, directly to a solid conductive surface. In an MFC using a biofilm - formed by exoelectrogenic bacteria - we can obtain electricity directly from the biodegradation of organic matter.</w:t>
      </w:r>
    </w:p>
    <w:p>
      <w:pPr>
        <w:widowControl w:val="on"/>
        <w:pBdr/>
        <w:spacing w:before="240" w:after="240" w:line="240" w:lineRule="auto"/>
        <w:ind w:left="0" w:right="0"/>
        <w:jc w:val="left"/>
      </w:pPr>
      <w:r>
        <w:rPr>
          <w:color w:val="000000"/>
          <w:sz w:val="24"/>
          <w:szCs w:val="24"/>
        </w:rPr>
        <w:br/>
        <w:t xml:space="preserve">The usage of a microbial fuel cell is very diverse: most studies focus on producing renewable electricity, usage/biodegradation of organic compounds, or wastewater treatment. A smaller segment of the studies focus on the possibilities of using an MFC as an in situ biosensor, utilizing the relationship between the obtained voltage and the velocity of the biodegradation in the anode compartment. The goal of our study was to design and create an MFC that we can use as a biosensor in the investigation of the biodegradation of organic compounds in continuous and semi-continuous operational mode.</w:t>
      </w:r>
    </w:p>
    <w:p>
      <w:pPr>
        <w:widowControl w:val="on"/>
        <w:pBdr/>
        <w:spacing w:before="240" w:after="240" w:line="240" w:lineRule="auto"/>
        <w:ind w:left="0" w:right="0"/>
        <w:jc w:val="left"/>
      </w:pPr>
      <w:r>
        <w:rPr>
          <w:color w:val="000000"/>
          <w:sz w:val="24"/>
          <w:szCs w:val="24"/>
        </w:rPr>
        <w:br/>
        <w:t xml:space="preserve">In the first part of our research we used a so called H-type reactor. We investigated the speed of biofilm growth after inoculation, based on the typical voltage generation curves, and thus obtained the average generational time of the bacteria growing in the biofilm. We also conducted experiments to get a better understanding, how the voltage and the power generation are affected by the composition of the electrolyte, the material of the electrodes (plain or felt graphite) and the cathode/anode ratio. Based on our results we designed a microbial fuel cell with the parameters optimized for a biosensor with continuous operation. With this nouvelle technology we investigated the kinietics of acetate biodegradation on the surface of the anode. Our results suggest that the exoelectrogen microflora is capable of efficient metabolism even with low concentrations (~ 0,1 mmol/l) of acetate, without a major setback of the power produced by the fuel cell. With the cell we developed, our future goal is to conduct experiment on the biodegradability and toxicity of different substrates.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61733">
    <w:multiLevelType w:val="hybridMultilevel"/>
    <w:lvl w:ilvl="0" w:tplc="25975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61733">
    <w:abstractNumId w:val="74061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216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