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FEGYVER DOROTTYA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Jandala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Turizmusbarát területfejlesztés a Duna mentén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termék fejlesztés; területfejlesztés; desztináció menedzsment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keretében a Duna turisztikai hasznosítását és az ezzel összefüggő területfejlesztési lehetőségeket vizsgálom.</w:t>
      </w:r>
      <w:r>
        <w:rPr>
          <w:color w:val="000000"/>
          <w:sz w:val="24"/>
          <w:szCs w:val="24"/>
        </w:rPr>
        <w:br/>
        <w:t xml:space="preserve">A Duna Európa leghosszabb, és a világ második leghosszabb folyója. Fontos élet, és fejlesztési tengelyt és nem utolsó sorban szoros kapcsolatot jelent a folyó mentén elterülő 10 ország között. A Duna menti térségek igen jelentős turisztikai vonzerővel rendelkeznek, ám azt tapasztalhatjuk, hogy az idegenforgalmi adottságok egyes térségekben még nincsenek megfelelően kihasználva. A 2010-ben létrejött Danube Competence Center, a Duna menti desztinácó menedzsment feladatok ellátására. Jelenlegi működése mellett felmerül a kérdés, hogy miként lehetne a szervezet szakmai munkáját hatékonyabbá tenni.</w:t>
      </w:r>
      <w:r>
        <w:rPr>
          <w:color w:val="000000"/>
          <w:sz w:val="24"/>
          <w:szCs w:val="24"/>
        </w:rPr>
        <w:br/>
        <w:t xml:space="preserve">Dolgozatom keretében vizsgálom, hogy a hazai lakosság hajós utak iránti keresletében milyen helyet foglalnak el a dunai hajóutak, valamint azt, hogy hazánk Duna-menti turizmusa jelenleg milyen helyzetben van, mik azok a problémák, amiket mind Budapest, mind pedig a vidék szempontjából meg kellene oldani.</w:t>
      </w:r>
      <w:r>
        <w:rPr>
          <w:color w:val="000000"/>
          <w:sz w:val="24"/>
          <w:szCs w:val="24"/>
        </w:rPr>
        <w:br/>
        <w:t xml:space="preserve">Tény, hogy a Duna vonzó desztináció a magas költésű, komplex szolgáltatásokat igénybe vevő turisták számára. A dunai hajózás pedig a reneszánszát éli. A folyó menti turisztikai fejlesztésekhez keretként funkcionál az Európai Unió Duna Régióra vonatkozó makroregionális stratégiája, és egyértelmű az is, hogy a fejlesztésekre szükséges források is rendelkezésre állnak, csak meg kell találni az adott projekt igényeihez a leginkább megfelelőt.</w:t>
      </w:r>
      <w:r>
        <w:rPr>
          <w:color w:val="000000"/>
          <w:sz w:val="24"/>
          <w:szCs w:val="24"/>
        </w:rPr>
        <w:br/>
        <w:t xml:space="preserve">A Duna menti (hajós) turizmusfejlesztés hazánk szempontjából is igen fontos kérdés, hiszen ha a folyó menti régiók megerősödnek, csökken országunk turizmusának erőteljes földrajzi koncentrációja, továbbá az üdülőhajózás, mint turisztikai termék sajátosságainak köszönhetően a szezonális koncentráció is kevésbé lesz jellemző.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43080">
    <w:multiLevelType w:val="hybridMultilevel"/>
    <w:lvl w:ilvl="0" w:tplc="12106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43080">
    <w:abstractNumId w:val="989430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472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