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DOROTTYA FEGYVER</w:t>
            </w:r>
          </w:p>
          <w:p w:rsidR="00C275A3" w:rsidRDefault="00A96AEC" w:rsidP="00C275A3">
            <w:pPr>
              <w:pStyle w:val="Hallgatokepzes"/>
            </w:pPr>
            <w:r>
              <w:t>Tourism-</w:t>
            </w:r>
            <w:r>
              <w:br/>
            </w:r>
            <w:r w:rsidR="00E77B23">
              <w:t>BA, 7. semester</w:t>
            </w:r>
          </w:p>
          <w:p w:rsidR="00C265CE" w:rsidRPr="009E5FF1" w:rsidRDefault="00E77B23" w:rsidP="00BA6BAF">
            <w:pPr>
              <w:pStyle w:val="Hallgatointezmeny-kar"/>
              <w:rPr>
                <w:b/>
                <w:caps/>
              </w:rPr>
            </w:pPr>
            <w:r>
              <w:t>Edutus College</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Csilla Jandala </w:t>
            </w:r>
          </w:p>
          <w:p w:rsidR="00DB4822" w:rsidRDefault="00DB4822" w:rsidP="00BA6BAF">
            <w:pPr>
              <w:pStyle w:val="Konzulensektitulus"/>
            </w:pPr>
            <w:r w:rsidRPr="00DB4822">
              <w:t>professor, EDUTUS Edutus Collage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Tourism-friendly territory development along the Danube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product development; territory development; destination management</w:t>
      </w:r>
      <w:r>
        <w:t xml:space="preserve"/>
      </w:r>
    </w:p>
    <w:p>
      <w:pPr>
        <w:widowControl w:val="on"/>
        <w:pBdr/>
        <w:spacing w:before="240" w:after="240" w:line="240" w:lineRule="auto"/>
        <w:ind w:left="0" w:right="0"/>
        <w:jc w:val="left"/>
      </w:pPr>
      <w:r>
        <w:rPr>
          <w:color w:val="000000"/>
          <w:sz w:val="24"/>
          <w:szCs w:val="24"/>
        </w:rPr>
        <w:t xml:space="preserve">For the Student Scientific Conference prepared my thesis in connection with the tourism and territory development opportunities along the Danube.</w:t>
      </w:r>
    </w:p>
    <w:p>
      <w:pPr>
        <w:widowControl w:val="on"/>
        <w:pBdr/>
        <w:spacing w:before="240" w:after="240" w:line="240" w:lineRule="auto"/>
        <w:ind w:left="0" w:right="0"/>
        <w:jc w:val="left"/>
      </w:pPr>
      <w:r>
        <w:rPr>
          <w:color w:val="000000"/>
          <w:sz w:val="24"/>
          <w:szCs w:val="24"/>
        </w:rPr>
        <w:t xml:space="preserve">The Danube is the longest river in Europe, the second longest int he world. The river has so important roole in Europe’s life, it also means so strong connection between the 10 countries which can be found at the bank of the rivel. The regions along the Danube became more popular and popular as a tourism destination. Also the Danube river cruising became well-known.</w:t>
      </w:r>
    </w:p>
    <w:p>
      <w:pPr>
        <w:widowControl w:val="on"/>
        <w:pBdr/>
        <w:spacing w:before="240" w:after="240" w:line="240" w:lineRule="auto"/>
        <w:ind w:left="0" w:right="0"/>
        <w:jc w:val="left"/>
      </w:pPr>
      <w:r>
        <w:rPr>
          <w:color w:val="000000"/>
          <w:sz w:val="24"/>
          <w:szCs w:val="24"/>
        </w:rPr>
        <w:t xml:space="preserve">In 2010 has been the Danube Competence Center found. This is a cross-border destination management organization who try to develop the tourism along the river, but this is the question how can they do it more successfull.</w:t>
      </w:r>
      <w:r>
        <w:rPr>
          <w:color w:val="000000"/>
          <w:sz w:val="24"/>
          <w:szCs w:val="24"/>
        </w:rPr>
        <w:br/>
        <w:t xml:space="preserve">The fact is, that tourism development along the river is so important at Hungary’s viewpont also, becauese our tourism is so seasonality and geographically concentrated.</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949300">
    <w:multiLevelType w:val="hybridMultilevel"/>
    <w:lvl w:ilvl="0" w:tplc="482148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949300">
    <w:abstractNumId w:val="7494930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524118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