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PATRIK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Paramágneses kávésav származékok szintézise és antioxidáns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Nitroxid kémia; CAPE; ABTS gyök kation; Fenton-reakció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antioxidánsoknak nagy szerepük van a szervezetben az ROS és az RNS szükséges koncentrációjának fenntartásában. A természetben számos antioxidáns molekula fordul elő, ide tartoznak a kávésav típusú vegyületek, azonban a nitroxidok is képesek antioxidáns rendszerekkel egyelektronos redoxi reakciókban részt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Diákkörösként célul tűztem ki olyan antioxidáns hatású, nitroxid funkciós csoportot hordozó kávésav származékok szintézisét, melyek meghaladják a trolox antioxidáns aktivitását.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Tervezés</w:t>
      </w:r>
      <w:r>
        <w:rPr>
          <w:color w:val="000000"/>
          <w:sz w:val="24"/>
          <w:szCs w:val="24"/>
        </w:rPr>
        <w:br/>
        <w:t xml:space="preserve">A szintéziseknél egy kifejezetten hatékony antioxidánson, a kávésav-fenetil-észteren (CAPE) 5- és 6-tagú nitroxiddal 3-féle módosítást végeztem. A változtatások a katekol gyűrűt, a fenetil csoportot és az α,β-telítetlen-észter kettős kötését érintették és azt vártam, hogy az előállított származékok jobb antioxidáns hatást mutassanak, mint az alapvegyület.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Szintézisek</w:t>
      </w:r>
      <w:r>
        <w:rPr>
          <w:color w:val="000000"/>
          <w:sz w:val="24"/>
          <w:szCs w:val="24"/>
        </w:rPr>
        <w:br/>
        <w:t xml:space="preserve">A munkám során számos klasszikus szintetikus eljárást hajtottam végre (Észteresítés, észter szintézis karbonsav-kloridból, litiálás, Dakin-oxidáció), Horner-Wadworth-Emmons reakció, sav és lúg érzékeny védőcsoportok használata, Pd-katalizált reakció (Suzuki-kapcsolás).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Analitikai vizsgálatok</w:t>
      </w:r>
      <w:r>
        <w:rPr>
          <w:color w:val="000000"/>
          <w:sz w:val="24"/>
          <w:szCs w:val="24"/>
        </w:rPr>
        <w:br/>
        <w:t xml:space="preserve">A vegyületek szerkezetazonosítását spektroszkópiásan (1H NMR, MS) és elemanalízis vizsgálattal támasztottam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szintetizált vegyületeknek az antioxidáns tulajdonságát 2 módszerrel vizsgáltam:</w:t>
      </w:r>
      <w:r>
        <w:rPr>
          <w:color w:val="000000"/>
          <w:sz w:val="24"/>
          <w:szCs w:val="24"/>
        </w:rPr>
        <w:br/>
        <w:t xml:space="preserve">1. Spektrofotometriásan ABTS gyökkation redukcióján keresztül, meghatározva a Trolox Ekvivalens Antioxidáns Kapacitás (TEAC) értéket.</w:t>
      </w:r>
      <w:r>
        <w:rPr>
          <w:color w:val="000000"/>
          <w:sz w:val="24"/>
          <w:szCs w:val="24"/>
        </w:rPr>
        <w:br/>
        <w:t xml:space="preserve">2. ESR spektroszkópiásan a Fenton-reakció gátlását vizsgáltam DMPO-OH addukt képződésének inhibícióján keresztül, meghatározva a szabadgyökfogó képességet.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szintézisek eredményeként 7 db új, paramágneses kávésav analogont sikerült előállítanom.</w:t>
      </w:r>
      <w:r>
        <w:rPr>
          <w:color w:val="000000"/>
          <w:sz w:val="24"/>
          <w:szCs w:val="24"/>
        </w:rPr>
        <w:br/>
        <w:t xml:space="preserve">Az előállított vegyületek a Fenton-reakciót a troloxnál hatékonyabban gátolták. A származékok közül kiemelhető kettő nitroxid (19,20), melyek az ABTS módszer esetén is hatékonynak bizonyultak (TEAC&gt;1,17). Ezek után megállapítottam, hogy az antioxidáns hatásért a katekol gyűrű és a nitroxid funkciós csoport feltehetően szinergisztikus hatása, illetve az aromás gyűrű és az akrilát szén-szén kettős kötése között kialakuló konjugáció felelős.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67212">
    <w:multiLevelType w:val="hybridMultilevel"/>
    <w:lvl w:ilvl="0" w:tplc="58064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67212">
    <w:abstractNumId w:val="42267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356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