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VÖRÖS</w:t>
            </w:r>
          </w:p>
          <w:p w:rsidR="00C275A3" w:rsidRDefault="00A96AEC" w:rsidP="00C275A3">
            <w:pPr>
              <w:pStyle w:val="Hallgatokepzes"/>
            </w:pPr>
            <w:r>
              <w:t>Chemistry</w:t>
            </w:r>
            <w:r>
              <w:br/>
            </w:r>
            <w:r w:rsidR="00E77B23">
              <w:t>BSc, 8.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Balazs Bognar</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paramagnetic caffeic acid derivatives and examination their antioxidant properties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Nitroxide chemistry; CAPE; ABTS radical cation; Fenton-reaction</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natural antioxidant compouds has a great rule the reservation of necessary concentration for ROS and RNS. In the nature occur several antioxidant molecules, thus the caffeic acid type compound, but the nitroxides attend with antoxidant system in an-electron redox-reaction. As a student-round I intended, some antioxidant effect, synthesis of caffeic acid derivatives, which is carrier nitroxide functional group. This compounds have better antioxidant activities, than the trolox.</w:t>
      </w:r>
    </w:p>
    <w:p>
      <w:pPr>
        <w:widowControl w:val="on"/>
        <w:pBdr/>
        <w:spacing w:before="240" w:after="240" w:line="240" w:lineRule="auto"/>
        <w:ind w:left="0" w:right="0"/>
        <w:jc w:val="left"/>
      </w:pPr>
      <w:r>
        <w:rPr>
          <w:color w:val="000000"/>
          <w:sz w:val="24"/>
          <w:szCs w:val="24"/>
        </w:rPr>
        <w:t xml:space="preserve">Design</w:t>
      </w:r>
      <w:r>
        <w:rPr>
          <w:color w:val="000000"/>
          <w:sz w:val="24"/>
          <w:szCs w:val="24"/>
        </w:rPr>
        <w:br/>
        <w:t xml:space="preserve">The synthesis of a specific antioxidant, a Caffeic acid phenethyl ester (CAPE) with 5- and 6-membered nitroxide, I made three types of amendments. I modified a catechol ring, a phenetyl group and α,β-unsaturated ester double bond and I expected, that the produced derivatives are better antioxidants, than the basic compound.</w:t>
      </w:r>
    </w:p>
    <w:p>
      <w:pPr>
        <w:widowControl w:val="on"/>
        <w:pBdr/>
        <w:spacing w:before="240" w:after="240" w:line="240" w:lineRule="auto"/>
        <w:ind w:left="0" w:right="0"/>
        <w:jc w:val="left"/>
      </w:pPr>
      <w:r>
        <w:rPr>
          <w:color w:val="000000"/>
          <w:sz w:val="24"/>
          <w:szCs w:val="24"/>
        </w:rPr>
        <w:t xml:space="preserve">Synthesis</w:t>
      </w:r>
      <w:r>
        <w:rPr>
          <w:color w:val="000000"/>
          <w:sz w:val="24"/>
          <w:szCs w:val="24"/>
        </w:rPr>
        <w:br/>
        <w:t xml:space="preserve">During my work many classic synthetic process was carried out (Esterification, ester synthesis from a carboxylic acid chloride, lithiation, Dakin oxidation), Horner-Wadsworth-Emmons reaction, using acid and base labile protecting groups, a Pd catalyzed reaction (Suzuki coupling).</w:t>
      </w:r>
    </w:p>
    <w:p>
      <w:pPr>
        <w:widowControl w:val="on"/>
        <w:pBdr/>
        <w:spacing w:before="240" w:after="240" w:line="240" w:lineRule="auto"/>
        <w:ind w:left="0" w:right="0"/>
        <w:jc w:val="left"/>
      </w:pPr>
      <w:r>
        <w:rPr>
          <w:color w:val="000000"/>
          <w:sz w:val="24"/>
          <w:szCs w:val="24"/>
        </w:rPr>
        <w:t xml:space="preserve">Analytical studies</w:t>
      </w:r>
      <w:r>
        <w:rPr>
          <w:color w:val="000000"/>
          <w:sz w:val="24"/>
          <w:szCs w:val="24"/>
        </w:rPr>
        <w:br/>
        <w:t xml:space="preserve">Identification of compounds of structure spectroscopy (1H-NMR, MS) and elemental analysis assay propped below.</w:t>
      </w:r>
    </w:p>
    <w:p>
      <w:pPr>
        <w:widowControl w:val="on"/>
        <w:pBdr/>
        <w:spacing w:before="240" w:after="240" w:line="240" w:lineRule="auto"/>
        <w:ind w:left="0" w:right="0"/>
        <w:jc w:val="left"/>
      </w:pPr>
      <w:r>
        <w:rPr>
          <w:color w:val="000000"/>
          <w:sz w:val="24"/>
          <w:szCs w:val="24"/>
        </w:rPr>
        <w:t xml:space="preserve">The synthesized compounds studied the antioxidant properties of two ways:</w:t>
      </w:r>
      <w:r>
        <w:rPr>
          <w:color w:val="000000"/>
          <w:sz w:val="24"/>
          <w:szCs w:val="24"/>
        </w:rPr>
        <w:br/>
        <w:t xml:space="preserve">1. Through spectrophotometric ABTS radical cation the reduction, specifying the Trolox Equivalent Antioxidant Capacity (TEAC) value.</w:t>
      </w:r>
      <w:r>
        <w:rPr>
          <w:color w:val="000000"/>
          <w:sz w:val="24"/>
          <w:szCs w:val="24"/>
        </w:rPr>
        <w:br/>
        <w:t xml:space="preserve">2. ESR spectroscopy inhibition of the Fenton reaction studied by DMPO-OH adduct formation inhibition, determined by the free radical scavenging ability.</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The synthesis result of 7 pieces of new paramagnetic caffeic acid analogues were produced.</w:t>
      </w:r>
      <w:r>
        <w:rPr>
          <w:color w:val="000000"/>
          <w:sz w:val="24"/>
          <w:szCs w:val="24"/>
        </w:rPr>
        <w:br/>
        <w:t xml:space="preserve">The compounds of the Fenton reaction is inhibited more effectively than trolox. The two nitroxide derivatives should be highlighted (19,20), for which the ABTS method also proved effective (TEAC&gt; 1.17). After that, I found that the antioxidant responsible formed between the catechol ring and possibly synergistic effect of nitroxide functional group or the aromatic ring and the acrylate carbon-carbon double bond conjugation.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64265">
    <w:multiLevelType w:val="hybridMultilevel"/>
    <w:lvl w:ilvl="0" w:tplc="72755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64265">
    <w:abstractNumId w:val="91364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410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