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MELITTA PATRÍCIA</w:t>
            </w:r>
          </w:p>
          <w:p w:rsidR="00C275A3" w:rsidRDefault="00A96AEC" w:rsidP="00C275A3">
            <w:pPr>
              <w:pStyle w:val="Hallgatokepzes"/>
            </w:pPr>
            <w:r>
              <w:t>Vegyész MSc.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Horváth Ottó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Valicsek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Vízoldható szamárium(III)-porfirinek képződésének reakciókinetikai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síkon-kívüli fém-porfirin; lantanoida fémionok; oligomerizáció; komplexképződési kinetika; spektrofotometria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porfirint az „élet színanyagának” is nevezik, mivel az egyik legerősebb fényelnyeléssel rendelkező vegyület. Négy pirrolgyűrű alkotja, melyeket metilidin-hidak kötnek össze, így kialakul egy síkban konjugált kötésrendszert tartalmazó váz. Ennek üregébe fémion koordinálódhat. Ha a fémion sugara 70-90 pm határérték felett van, nem fér bele a porfirin koordinációs üregébe, hanem annak síkja felett helyezkedik el, síkon kívüli (out-of-plane=OOP vagy sitting atop=SAT) komplexek keletkeznek. Így erősebben kötődik az egyik átló mentén elhelyezkedő két nitrogénatomhoz, míg a másik átló mentiek a felület ellentétes oldalán támadhatóbbá válnak az sp3 hibridizációs jellegük felerősödése miatt, így bonyolultabb szendvicsszerkezetek kialakulására van lehetőség. Az általam vizsgált szamárium(III)ion ionsugara 8-as koordinációs számnál  107,9 pm, ezáltal alkalmas a SAT porfirin komplexek tulajdonságainak vizsgálatára. A komplexek képződése spektrofotometriásan követhető. Nagyméretű fémion esetében, amilyen a szamárium(III) is, az atompályák magasabb energiájúak, a porfirin LUMO pályájának energiáját csökkentik, vöröseltolódás tapasztalható. A fémion porfirinbe épülése lassú a stabil akvakomplexnek a disszociációja miatt, vagyis a porfirin-komplex képződése fémion-kontrollált.</w:t>
      </w:r>
      <w:r>
        <w:rPr>
          <w:color w:val="000000"/>
          <w:sz w:val="24"/>
          <w:szCs w:val="24"/>
        </w:rPr>
        <w:br/>
        <w:t xml:space="preserve">Munkám során többféle ionerősség-szabályzó iont használtam, melyek különböző koordinációs képességgel rendelkeznek. Az acetátion axiálisan, a fémionhoz erősen kötődve gátolta egy további porfirin megkötődését, így kizárólag monoporfirin-komplex keletkezett. Klorid-koncentrációtól függően biszporfirin is kialakult, de csak kisebb koncentráció-értékeknél. Az egyáltalán nem koordinálódó perklorátion mellett döntően biszporfirin-komplex képződött. Az egyensúly teljes leírására a ZITA nevű kinetikai program használatával tudtam sebességi állandókat számolni.</w:t>
      </w:r>
      <w:r>
        <w:rPr>
          <w:color w:val="000000"/>
          <w:sz w:val="24"/>
          <w:szCs w:val="24"/>
        </w:rPr>
        <w:br/>
        <w:t xml:space="preserve">A szamárium(III)ionok oligomerek formájában vannak jelen az oldatban, és a porfirin-komplex képződéséhez ezen oligomerek elődisszociációjára is szükség van. Sebességi és konszekutív stabilitási állandókat számoltam szamárium(III)-tetramereket feltételezve az oligomerizációs folyamatban.</w:t>
      </w:r>
      <w:r>
        <w:rPr>
          <w:color w:val="000000"/>
          <w:sz w:val="24"/>
          <w:szCs w:val="24"/>
        </w:rPr>
        <w:br/>
        <w:t xml:space="preserve">Vizsgáltam az ionerősség, ionos és nem-ionos, axiálisan koordinálódó ligandumok és a hőmérséklet hatását is a reakcióra. Alacsonyabb hőmérsékleten azt tapasztaltam, hogy a szamárium(III)ion nem a porfirin üregéhez koordinálódott, hanem az oldalláncon levő szulfonáto-csoporthoz Pearson-féle keménységének köszönhetően.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78305">
    <w:multiLevelType w:val="hybridMultilevel"/>
    <w:lvl w:ilvl="0" w:tplc="97531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78305">
    <w:abstractNumId w:val="835783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4612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