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MELITTA PATRICIA KISS</w:t>
            </w:r>
          </w:p>
          <w:p w:rsidR="00C275A3" w:rsidRDefault="00A96AEC" w:rsidP="00C275A3">
            <w:pPr>
              <w:pStyle w:val="Hallgatokepzes"/>
            </w:pPr>
            <w:r>
              <w:t>M. Sc. in Chemistry</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Ottó Horváth, DSc.</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Valicsek Zsolt, PhD.</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Kinetic investigation of water-soluble samarium(III) porphyrins formation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sitting-atop complex; lanthanide(III) metal ion; oligomerization; complexation kinetics; spectrophotometry</w:t>
      </w:r>
      <w:r>
        <w:t xml:space="preserve"/>
      </w:r>
    </w:p>
    <w:p>
      <w:pPr>
        <w:widowControl w:val="on"/>
        <w:pBdr/>
        <w:spacing w:before="240" w:after="240" w:line="240" w:lineRule="auto"/>
        <w:ind w:left="0" w:right="0"/>
        <w:jc w:val="left"/>
      </w:pPr>
      <w:r>
        <w:rPr>
          <w:color w:val="000000"/>
          <w:sz w:val="24"/>
          <w:szCs w:val="24"/>
        </w:rPr>
        <w:t xml:space="preserve">Among the complexes of porphyrins, the so-called out-of-plane (OOP) or sitting-atop (SAT) complexes deserve a special attention because if the radius of the metal center exceeds the critical value of about 75-90 pm and it does not prefer the square planar coordination; it does not fit into the cavity of the ligand, rather, it is located above the plane of the pyrrolic nitrogens, resulting in a dome distortion. Hence, it is bound stronger to two diagonally located nitrogen atoms, while the other two nitrogen atoms become more accessible from the other side of the ligand due to the increase of their sp3 hybridization character.</w:t>
      </w:r>
      <w:r>
        <w:rPr>
          <w:color w:val="000000"/>
          <w:sz w:val="24"/>
          <w:szCs w:val="24"/>
        </w:rPr>
        <w:br/>
        <w:t xml:space="preserve">Another consequence of the metal ion’s out-of-plane position is the formation of complicated sandwich structures. The lanthanide(III) ions are inclined for higher coordination number (8-12), which can materialize in their sandwich complexes owing to the simultaneous coordination of two tetradentate porphyrin ligands to a metal center.</w:t>
      </w:r>
      <w:r>
        <w:rPr>
          <w:color w:val="000000"/>
          <w:sz w:val="24"/>
          <w:szCs w:val="24"/>
        </w:rPr>
        <w:br/>
        <w:t xml:space="preserve">On the other hand, lanthanide ions are hard Lewis acids, due to the classification of Pearson, therefore, their insertion into the coordination cavity of the tetradentate, N-donor porphyrin ligand is a slow and complicated process in aqueous solution, originating partly from the strong bond of the solvent molecules to the metal ions. The other reason for the simultaneous metal control in these typical ligand-controlled reactions is that the lanthanide ions compose oligomer forms in aqueous solution, the pre-dissociation step of which is required for the formation of porphyrin complexes, too. Furthermore, if the counter-anion in the applied metal salts is strongly bound, e.g. the bidentate O-donor acetate, then it can enhance the coordination of the first porphyrin ligand, but it can hinder the connection of a further porphyrin because it remains on the metal center in axial position.</w:t>
      </w:r>
      <w:r>
        <w:rPr>
          <w:color w:val="000000"/>
          <w:sz w:val="24"/>
          <w:szCs w:val="24"/>
        </w:rPr>
        <w:br/>
        <w:t xml:space="preserve">Additionally, lanthanide ions connect rather to the peripheral substituent of porphyrins, if it possesses similarly hard O-donor atom (e.g. carboxy- or sulfonatophenyl), than to the pyrrolic nitrogens under kinetic control; resulting in the formation of the free-base ligands’ tail-to-tail oligomer. Only under thermodynamic control, at higher temperature, can coordinate the metal ion also, or rather, to the four pyrroles; resulting in the formation of metalloporphyrin, its head-to-head sandwich complexes, as well as its head-to-tail oligomer.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97700">
    <w:multiLevelType w:val="hybridMultilevel"/>
    <w:lvl w:ilvl="0" w:tplc="37093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97700">
    <w:abstractNumId w:val="68897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439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