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BENEDEK</w:t>
            </w:r>
          </w:p>
          <w:p w:rsidR="00C275A3" w:rsidRDefault="00A96AEC" w:rsidP="00C275A3">
            <w:pPr>
              <w:pStyle w:val="Hallgatokepzes"/>
            </w:pPr>
            <w:r>
              <w:t>Chemical and Process Engineering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Ivan Gresits PhD</w:t>
            </w:r>
          </w:p>
          <w:p w:rsidR="00DB4822" w:rsidRDefault="00DB4822" w:rsidP="00E11062">
            <w:pPr>
              <w:pStyle w:val="Konzulensek"/>
            </w:pPr>
            <w:r w:rsidRPr="00DB4822">
              <w:t>senior research fellow,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Chemical elements in used rubber tyres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used tyre, combustion, XRF, elemanalysis</w:t>
      </w:r>
      <w:r>
        <w:t xml:space="preserve"/>
      </w:r>
    </w:p>
    <w:p>
      <w:pPr>
        <w:widowControl w:val="on"/>
        <w:pBdr/>
        <w:spacing w:before="240" w:after="240" w:line="240" w:lineRule="auto"/>
        <w:ind w:left="0" w:right="0"/>
        <w:jc w:val="left"/>
      </w:pPr>
      <w:r>
        <w:rPr>
          <w:color w:val="000000"/>
          <w:sz w:val="24"/>
          <w:szCs w:val="24"/>
        </w:rPr>
        <w:t xml:space="preserve">In this work results of investigation of chemical elements of used rubber tires are presented. Carbon, hydrogen, and oxygen contents were determined with element analyzer, other ingredients were tested by isotope excited energy dispersion X-ray-fluorescence spectroscopy (XRF). It was concluded that elemental compositions of used tire products made by various manufacturers were not significantly different. Similarly, the scope and use of engine systems from which the used tires were collected did not result noteworthy difference in elemental composition. Also the qualitative and quantitative determination of the materials released during the burning of used rubber tyres is dealt with. During the investigations, a full analysis of the chemical-element make-up of the ground rubber samples was carried out before and after burning. We were also dealing with measuring the concentrations of combustion products released into the air via burning based on a material balance.</w:t>
      </w:r>
      <w:r>
        <w:rPr>
          <w:color w:val="000000"/>
          <w:sz w:val="24"/>
          <w:szCs w:val="24"/>
        </w:rPr>
        <w:br/>
        <w:t xml:space="preserve">Some papers have already been published dealing with the chemical-element composition of rubber tyres but hardly any with that of the ashes.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08896">
    <w:multiLevelType w:val="hybridMultilevel"/>
    <w:lvl w:ilvl="0" w:tplc="87431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08896">
    <w:abstractNumId w:val="527088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07868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