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FARKAS</w:t>
            </w:r>
          </w:p>
          <w:p w:rsidR="00C275A3" w:rsidRDefault="00A96AEC" w:rsidP="00C275A3">
            <w:pPr>
              <w:pStyle w:val="Hallgatokepzes"/>
            </w:pPr>
            <w:r>
              <w:t>Pharmaceutical Engineering</w:t>
            </w:r>
            <w:r>
              <w:br/>
            </w:r>
            <w:r w:rsidR="00E77B23">
              <w:t>MSc, 4.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György Kalaus</w:t>
            </w:r>
          </w:p>
          <w:p w:rsidR="00DB4822" w:rsidRDefault="00DB4822" w:rsidP="00BA6BAF">
            <w:pPr>
              <w:pStyle w:val="Konzulensektitulus"/>
            </w:pPr>
            <w:r w:rsidRPr="00DB4822">
              <w:t>Professor Emeritus,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Experiments in the enantioselective building of the aspidospermane skeleton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organic; synthesis; enantioselective; alkaloid; terpene</w:t>
      </w:r>
      <w:r>
        <w:t xml:space="preserve"/>
      </w:r>
    </w:p>
    <w:p>
      <w:pPr>
        <w:widowControl w:val="on"/>
        <w:pBdr/>
        <w:spacing w:before="240" w:after="240" w:line="240" w:lineRule="auto"/>
        <w:ind w:left="0" w:right="0"/>
        <w:jc w:val="left"/>
      </w:pPr>
      <w:r>
        <w:rPr>
          <w:color w:val="000000"/>
          <w:sz w:val="24"/>
          <w:szCs w:val="24"/>
        </w:rPr>
        <w:t xml:space="preserve">In the Research Group for Alkaloid Chemistry operating at the Department of Organic Chemistry and Technology, BUTE, research has been conducted in the field of synthesizing aspidospermane and pseudoaspidospermane alkaloids since the early 1990s. The substrate of the applied convergent synthetic strategy is a triptamine derivative, which reacts with the suitable aldehydes or aldehyde-equivalents yielding the D-seco-type intermediates of the synthesis. The topic of my TDK work is the modification of the aforementioned strategy, in order to achieve enantioselectivity. During our work we synthesized (-)-63 and (+)-64, the derivatives of 28, an intermediate of the reaction sequence. The reaction of (-)-63 or (+)-64 and aldehyde 15 provides a mixture of four diastereomeric compounds (66a-d or 68a-d). Examining the resulting mixture by NMR spectroscopy, we were able to observe a diastereomeric ratio other than 1 to 1.</w:t>
      </w:r>
    </w:p>
    <w:p>
      <w:pPr>
        <w:widowControl w:val="on"/>
        <w:pBdr/>
        <w:spacing w:before="240" w:after="240" w:line="240" w:lineRule="auto"/>
        <w:ind w:left="0" w:right="0"/>
        <w:jc w:val="left"/>
      </w:pPr>
      <w:r>
        <w:rPr>
          <w:color w:val="000000"/>
          <w:sz w:val="24"/>
          <w:szCs w:val="24"/>
        </w:rPr>
        <w:drawing>
          <wp:inline distT="0" distB="0" distL="0" distR="0">
            <wp:extent cx="4572000" cy="2829600"/>
            <wp:docPr id="42853366" name="name154fb6e5a8aaf4" descr="imgtmp_24915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4915_int_1.JPG"/>
                    <pic:cNvPicPr/>
                  </pic:nvPicPr>
                  <pic:blipFill>
                    <a:blip r:embed="rId154fb6e5a8aa96" cstate="print"/>
                    <a:stretch>
                      <a:fillRect/>
                    </a:stretch>
                  </pic:blipFill>
                  <pic:spPr>
                    <a:xfrm>
                      <a:off x="0" y="0"/>
                      <a:ext cx="4572000" cy="2829600"/>
                    </a:xfrm>
                    <a:prstGeom prst="rect">
                      <a:avLst/>
                    </a:prstGeom>
                    <a:ln w="0">
                      <a:noFill/>
                    </a:ln>
                  </pic:spPr>
                </pic:pic>
              </a:graphicData>
            </a:graphic>
          </wp:inline>
        </w:drawing>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34959">
    <w:multiLevelType w:val="hybridMultilevel"/>
    <w:lvl w:ilvl="0" w:tplc="68387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34959">
    <w:abstractNumId w:val="801349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563163" Type="http://schemas.openxmlformats.org/officeDocument/2006/relationships/numbering" Target="numbering.xml"/><Relationship Id="rId154fb6e5a8aa96" Type="http://schemas.openxmlformats.org/officeDocument/2006/relationships/image" Target="media/imgrId154fb6e5a8aa9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