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ZITA RÁDAI</w:t>
            </w:r>
          </w:p>
          <w:p w:rsidR="00C275A3" w:rsidRDefault="00A96AEC" w:rsidP="00C275A3">
            <w:pPr>
              <w:pStyle w:val="Hallgatokepzes"/>
            </w:pPr>
            <w:r>
              <w:t>Chemical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György Keglevich</w:t>
            </w:r>
          </w:p>
          <w:p w:rsidR="00DB4822" w:rsidRDefault="00DB4822" w:rsidP="00E11062">
            <w:pPr>
              <w:pStyle w:val="Konzulensek"/>
            </w:pPr>
            <w:r w:rsidRPr="00DB4822">
              <w:t>Professor, Head of Department,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Phosphorylation of primary amines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P-heterocycles; 1-alkylamino-3-phospholene 1-oxides; "phosphimides"; NMR spectroscopy; fine-tuning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Phosphorylation of primary amines has been investigated in our research group previously. In the reaction of a phosphinic chloride and a primary amine, mono- or bisphosphinic amides were produced depending on the dosage and molar ratio of the reagents.</w:t>
      </w:r>
    </w:p>
    <w:p>
      <w:pPr>
        <w:widowControl w:val="on"/>
        <w:pBdr/>
        <w:spacing w:before="240" w:after="240" w:line="240" w:lineRule="auto"/>
        <w:ind w:left="180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664800" cy="1231200"/>
            <wp:docPr id="42544813" name="name1547f51c9eff8b" descr="imgtmp_24921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4921_int_1.gif"/>
                    <pic:cNvPicPr/>
                  </pic:nvPicPr>
                  <pic:blipFill>
                    <a:blip r:embed="rId1547f51c9eff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4800" cy="1231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Joining in these researches we aimed at synthesizing new phosphinic amides by reacting different primary amines firstly with phosphinic acid chlorides and secondly with another acid chloride.</w:t>
      </w:r>
    </w:p>
    <w:p>
      <w:pPr>
        <w:widowControl w:val="on"/>
        <w:pBdr/>
        <w:spacing w:before="240" w:after="240" w:line="240" w:lineRule="auto"/>
        <w:ind w:left="31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1922400" cy="957600"/>
            <wp:docPr id="19864544" name="name1547f51c9f029b" descr="imgtmp_24921_int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4921_int_2.gif"/>
                    <pic:cNvPicPr/>
                  </pic:nvPicPr>
                  <pic:blipFill>
                    <a:blip r:embed="rId1547f51c9f0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2400" cy="957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With this two-step synthesis mono and bi-substituted amides/imides were obtained. As a starting material we principally used cyclic phosphinic acides. The second step of acylation can be carried out with both phosphinic and carboxylic acid chlorides.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After the optimization of the reactions, the new substances obtained were characterized by spectral data [1, 2].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Kiss, N. Z.; Rádai, Z.; Mucsi, Z.; Keglevich, G. Heteroatom Chem, 2014, in press.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Kiss, N. Z.; Mucsi, Z.; Rádai, Z.; Böttger, É. V.; Keglevich, G. Phosphorus, Sulfur, Silicon, 2014, in press.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04633">
    <w:multiLevelType w:val="hybridMultilevel"/>
    <w:lvl w:ilvl="0" w:tplc="13270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04633">
    <w:abstractNumId w:val="975046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153519" Type="http://schemas.openxmlformats.org/officeDocument/2006/relationships/numbering" Target="numbering.xml"/><Relationship Id="rId1547f51c9eff34" Type="http://schemas.openxmlformats.org/officeDocument/2006/relationships/image" Target="media/imgrId1547f51c9eff34.gif"/><Relationship Id="rId1547f51c9f0245" Type="http://schemas.openxmlformats.org/officeDocument/2006/relationships/image" Target="media/imgrId1547f51c9f0245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