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VARRÓ GÁBOR</w:t>
            </w:r>
          </w:p>
          <w:p w:rsidR="00C275A3" w:rsidRDefault="00A96AEC" w:rsidP="00C275A3">
            <w:pPr>
              <w:pStyle w:val="Hallgatokepzes"/>
            </w:pPr>
            <w:r>
              <w:t>Gyógyszervegyész-mérnöki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Kádas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Zephyranthes candida rákellenes alkaloidjának vanillinból kiinduló sztereoszelektív totálszintézise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citosztatikus; teljes szintézis; növényi hatóanyag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évtizedben a fehér esőliliomnak (Zephyranthes candida) - az amarilliszfélék családjának, a Dél-Amerika szubtrópusi La Plata régiójában őshonos képviselője - leveléből, szárából, virágából, hagymájából, és terméséből több biológiailag aktív hatóanyagot izoláltak a kutatók, közülük a transz-dihidro-narciklazin bizonyult legjelentősebbnek.</w:t>
      </w:r>
      <w:r>
        <w:rPr>
          <w:color w:val="000000"/>
          <w:sz w:val="24"/>
          <w:szCs w:val="24"/>
        </w:rPr>
        <w:br/>
        <w:t xml:space="preserve">A transz-dihidro-narciklazinról azóta kiderült, hogy az amarilliszfélék citosztatikus alkaloidjai közül az amerikai National Cancer Institute minősítése szerint a legerősebb rákellenes hatású alkaloid.</w:t>
      </w:r>
      <w:r>
        <w:rPr>
          <w:color w:val="000000"/>
          <w:sz w:val="24"/>
          <w:szCs w:val="24"/>
        </w:rPr>
        <w:br/>
        <w:t xml:space="preserve">Az Amaryllidaceae alkaloidok citosztatikus képviselői a laktám vázat tartalmazó fenantridon alkaloidok közé tartoznak, amelyek sztereokémiai komplexitásuk, és jelentős biológiai aktivitásuk miatt érdekes, és kihívást jelentő célnak bizonyultak a szintetikus vegyészek számára. Ezért az elmúlt két évtizedben világszerte jelentős számú totálszintézist dolgoztak ki az előállításukra.</w:t>
      </w:r>
      <w:r>
        <w:rPr>
          <w:color w:val="000000"/>
          <w:sz w:val="24"/>
          <w:szCs w:val="24"/>
        </w:rPr>
        <w:br/>
        <w:t xml:space="preserve">A nagy számú, irodalomban publikált totálszintézis túlnyomó többsége a korábban legerősebb rákellenes hatásúnak tartott narciklazin és pankratisztatin alkaloidok előállítását valósította meg, és meglepő módon az azóta legerősebb hatásúnak bizonyult transz-dihidro-narciklazin szintézise kevés figyelmet kapott.</w:t>
      </w:r>
      <w:r>
        <w:rPr>
          <w:color w:val="000000"/>
          <w:sz w:val="24"/>
          <w:szCs w:val="24"/>
        </w:rPr>
        <w:br/>
        <w:t xml:space="preserve">Ezt felismerve a BME Szerves Kémia és Technológia tanszékén intenzív kutatás indult a transz-dihidro-narciklazin racionális totálszintézisének kidolgozására, kitűzve célul, hogy ellentétben az irodalomban leírt soklépéses, bonyolult szintézis megoldásokat alkalmazó előállítási módszerekkel, kevesebb szintézislépést, és könnyen kivitelezhető lépéseket alkalmazó szintézist dolgozzanak ki.</w:t>
      </w:r>
      <w:r>
        <w:rPr>
          <w:color w:val="000000"/>
          <w:sz w:val="24"/>
          <w:szCs w:val="24"/>
        </w:rPr>
        <w:br/>
        <w:t xml:space="preserve">Egyetemi tanulmányaim során ebbe a kutatásba kapcsolódtam be, és a BSc szakdolgozatomat is ebből a témából készítettem. Ezt követően MSc hallgatóként folytattam a kutatást, és a korábban általam metilgallátból kidolgozott szintézisutat megváltoztattam. Most vanillinból kiindulva valósítottam meg a szintézist, amely sokkal olcsóbb alapanyag, mint a metilgallát.</w:t>
      </w:r>
      <w:r>
        <w:rPr>
          <w:color w:val="000000"/>
          <w:sz w:val="24"/>
          <w:szCs w:val="24"/>
        </w:rPr>
        <w:br/>
        <w:t xml:space="preserve">A célvegyület teljes szintézisét vanillinból kiindulva 18 viszonylag egyszerű lépésben valósítottam meg, egyetlen lépésben sem volt szükséges extrém reakciókörülmények, és túlságosan költséges reagensek alkalmazása. Ezenkívül a lépéseket úgy sikerült kivitelezni, hogy mindössze 2 lépésben vált szükségessé oszlopkromatográfiás tisztítás alkalmazása. A szintézis intermedierjei az irodalomban eddig le nem írt új vegyületek, amelyek szerkezetét és sztereokémiáját IR és NMR spektroszkópiával igazoltam.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93818">
    <w:multiLevelType w:val="hybridMultilevel"/>
    <w:lvl w:ilvl="0" w:tplc="84650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93818">
    <w:abstractNumId w:val="178938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151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