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SZEMENYEI</w:t>
            </w:r>
          </w:p>
          <w:p w:rsidR="00C275A3" w:rsidRDefault="00A96AEC" w:rsidP="00C275A3">
            <w:pPr>
              <w:pStyle w:val="Hallgatokepzes"/>
            </w:pPr>
            <w:r>
              <w:t>Electrical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Princz-Jakovics PhD</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Battling Transaction Costs: Establishing an e-Exchange System for Coaseian Bargaining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 policy; private bargains; sustainability; ICT</w:t>
      </w:r>
      <w:r>
        <w:t xml:space="preserve"/>
      </w:r>
    </w:p>
    <w:p>
      <w:pPr>
        <w:widowControl w:val="on"/>
        <w:pBdr/>
        <w:spacing w:before="240" w:after="240" w:line="240" w:lineRule="auto"/>
        <w:ind w:left="0" w:right="0"/>
        <w:jc w:val="left"/>
      </w:pPr>
      <w:r>
        <w:rPr>
          <w:color w:val="000000"/>
          <w:sz w:val="24"/>
          <w:szCs w:val="24"/>
        </w:rPr>
        <w:t xml:space="preserve">The role of Information Communication Technology (ICT) in environmental protection has become a significant topic in the last decade. Most existing ICT systems, however, don’t go beyond the traditional role of distributing information to their users. Moreover, most of these software systems don’t provide an integrated solution for several connected problems, which makes them hard to use. </w:t>
      </w:r>
    </w:p>
    <w:p>
      <w:pPr>
        <w:widowControl w:val="on"/>
        <w:pBdr/>
        <w:spacing w:before="240" w:after="240" w:line="240" w:lineRule="auto"/>
        <w:ind w:left="0" w:right="0"/>
        <w:jc w:val="left"/>
      </w:pPr>
      <w:r>
        <w:rPr>
          <w:color w:val="000000"/>
          <w:sz w:val="24"/>
          <w:szCs w:val="24"/>
        </w:rPr>
        <w:t xml:space="preserve">In this paper we will explore the use of software in environmental protection in a top- down approach, starting with the basic problems of environmental economics, namely internalizing externalities. We will propose a system that will try to achieve this by providing solutions to significantly decrease the transaction costs of Coaseian bargaining, while also providing a platform for other types of tools. </w:t>
      </w:r>
    </w:p>
    <w:p>
      <w:pPr>
        <w:widowControl w:val="on"/>
        <w:pBdr/>
        <w:spacing w:before="240" w:after="240" w:line="240" w:lineRule="auto"/>
        <w:ind w:left="0" w:right="0"/>
        <w:jc w:val="left"/>
      </w:pPr>
      <w:r>
        <w:rPr>
          <w:color w:val="000000"/>
          <w:sz w:val="24"/>
          <w:szCs w:val="24"/>
        </w:rPr>
        <w:t xml:space="preserve">Our goal in this paper is to give an in-depth analysis of the proposed software. To do that, we have to describe the system in a non-technical, feature-oriented way, and analyze its most important functions. To achieve that, we will use a software design methodology called the Rational Unified Process (RUP). In the early phase of the RUP we have to establish the requirements of the software based on the results of environmental and institutional economics and provide an analysis of stakeholders and risks. The most important part of our work is a detailed cost-benefit analysis of creating and maintaining the software, which includes the effect on the costs of Coaseian bargaining. </w:t>
      </w:r>
    </w:p>
    <w:p>
      <w:pPr>
        <w:widowControl w:val="on"/>
        <w:pBdr/>
        <w:spacing w:before="240" w:after="240" w:line="240" w:lineRule="auto"/>
        <w:ind w:left="0" w:right="0"/>
        <w:jc w:val="left"/>
      </w:pPr>
      <w:r>
        <w:rPr>
          <w:color w:val="000000"/>
          <w:sz w:val="24"/>
          <w:szCs w:val="24"/>
        </w:rPr>
        <w:t xml:space="preserve">We have found that the system proposed in this paper would be large – though not unreasonably so. We have also found that the social benefits of creating such system are very likely to exceed costs in a 10-year period. Our analysis shows no significant risks that could not be easily averted. Based on our results we recommend that this system should be created and adopted by governments, especially on a large scale.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97587">
    <w:multiLevelType w:val="hybridMultilevel"/>
    <w:lvl w:ilvl="0" w:tplc="99672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97587">
    <w:abstractNumId w:val="44497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681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