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ROBIN IPACH</w:t>
            </w:r>
          </w:p>
          <w:p w:rsidR="00C275A3" w:rsidRDefault="00A96AEC" w:rsidP="00C275A3">
            <w:pPr>
              <w:pStyle w:val="Hallgatokepzes"/>
            </w:pPr>
            <w:r>
              <w:t>Vehicle engineering</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KRISZTIÁN VARGA</w:t>
            </w:r>
          </w:p>
          <w:p w:rsidR="00DB4822" w:rsidRDefault="00C275A3" w:rsidP="004D7940">
            <w:pPr>
              <w:pStyle w:val="Hallgatokepzes"/>
            </w:pPr>
            <w:r>
              <w:t>Vehicle engineering</w:t>
            </w:r>
            <w:r w:rsidR="00A96AEC">
              <w:br/>
              <w:t>BSc,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Szabó</w:t>
            </w:r>
          </w:p>
          <w:p w:rsidR="00DB4822" w:rsidRDefault="00DB4822" w:rsidP="009763E0">
            <w:pPr>
              <w:pStyle w:val="Konzulensektitulus"/>
            </w:pPr>
            <w:r w:rsidRPr="00DB4822">
              <w:t>instructor,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Observation of the decomposition of glass-like structure by thermopower and microhardness measurement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dissertation we examined the effects of chemical composition, the different phases and the state of tension on Fe-Ni, -Cr and Fe-B based glass-like and crystalline stucture alloys with the help of thermopower and microhardness measurement. The examined alloys belong to the best-known soft magnetic materials. One group of the samples in our research, as we previously indicated, are Fe-Ni and Fe-Cr amorphous alloys. In these alloys Fe as basic metal, while Ni and Cr as metalloids are presented. The metalloids transform the electron-structure of the matter, the d electron-concentration. On one hand, we measured the effects of this and examined by thermopower measurement. The other sample-group are the Fe-B glass-like alloys. As alloying metalloid, B also changes the electronstructure of the alloys, the s/p electron-density. Here we have also examined the alloying material’s influence on thermopower, due to heat treatments we succeeded to transform the amorphous structure into microgranules and tried to mark it through thermopower measurements and microhardness measurements. Our consultation summarises the course, the results and analysis of our measurements. We interpreted this analysis with its physical background. We presented the glass-like metals’ preparation and their features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6970">
    <w:multiLevelType w:val="hybridMultilevel"/>
    <w:lvl w:ilvl="0" w:tplc="91606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6970">
    <w:abstractNumId w:val="78906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476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