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BARNABÁS</w:t>
            </w:r>
          </w:p>
          <w:p w:rsidR="00C275A3" w:rsidRDefault="00A96AEC" w:rsidP="00C275A3">
            <w:pPr>
              <w:pStyle w:val="Hallgatokepzes"/>
            </w:pPr>
            <w:r>
              <w:t>Járműmérnök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 ALVARÓ DÁVID</w:t>
            </w:r>
          </w:p>
          <w:p w:rsidR="00DB4822" w:rsidRDefault="00C275A3" w:rsidP="004D7940">
            <w:pPr>
              <w:pStyle w:val="Hallgatokepzes"/>
            </w:pPr>
            <w:r>
              <w:t>Közlekedésmérnöki 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Közlekedésmérnöki és Járműmérnöki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Vezető nélküli és kézi üzemre egyaránt alkalmas vontatótargonca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vezető nélküli, automatizált anyagmozgató gépek egyre szélesebb körben használatosak a raktározási és gyártási folyamatokban egyaránt. Nagyobb mértékű elterjedésüket azonban akadályozza az ilyen rendszerek kiépítésének nagy tőkeigénye.</w:t>
      </w:r>
      <w:r>
        <w:rPr>
          <w:color w:val="000000"/>
          <w:sz w:val="24"/>
          <w:szCs w:val="24"/>
        </w:rPr>
        <w:br/>
        <w:t xml:space="preserve">Mi lenne, ha a már meglévő, régóta alkalmazott, és jól bevált hagyományos gépeket alakíthatnánk át részlegesen, vagy akár teljesen automatikus üzemre?</w:t>
      </w:r>
      <w:r>
        <w:rPr>
          <w:color w:val="000000"/>
          <w:sz w:val="24"/>
          <w:szCs w:val="24"/>
        </w:rPr>
        <w:br/>
        <w:t xml:space="preserve">Ez a fejlesztés a megfelelő technológia kidolgozása után a készen kapható autonóm rendszerek költségének töredékébe kerülne, de ami ennél lényegesebb, hogy az automatizálás hosszútávú gazdasági és üzemszervezési előnyei a géppark teljes lecserélése nélkül lennének elérhetőek.</w:t>
      </w:r>
      <w:r>
        <w:rPr>
          <w:color w:val="000000"/>
          <w:sz w:val="24"/>
          <w:szCs w:val="24"/>
        </w:rPr>
        <w:br/>
        <w:t xml:space="preserve">Dolgozatunkban ezt a kérdéskört járjuk körbe, miközben bemutatjuk egy STILL CX-Z30 típusú raktári vontató automatizálásának folyamatát.</w:t>
      </w:r>
      <w:r>
        <w:rPr>
          <w:color w:val="000000"/>
          <w:sz w:val="24"/>
          <w:szCs w:val="24"/>
        </w:rPr>
        <w:br/>
        <w:t xml:space="preserve">A bevezetőben átfogó képet adunk a különböző targoncatípusokról, külön kitérve a vontatójárművek jellegzetességeire, a továbbiakban pedig ismertetjük az autonóm járművek általános felépítését, a nyomvezetés és a tájékozódás technikáit.</w:t>
      </w:r>
      <w:r>
        <w:rPr>
          <w:color w:val="000000"/>
          <w:sz w:val="24"/>
          <w:szCs w:val="24"/>
        </w:rPr>
        <w:br/>
        <w:t xml:space="preserve">A fő fejezetben részletezett feladat egy valós üzemi környezetben működő vontató targonca átalakítása automatikus működésűvé -figyelembe véve a vonatkozó szabványokat, és biztonsági előírásokat- oly módon, hogy a gép megtartsa a manuális vezethetőség funkcióját is.</w:t>
      </w:r>
      <w:r>
        <w:rPr>
          <w:color w:val="000000"/>
          <w:sz w:val="24"/>
          <w:szCs w:val="24"/>
        </w:rPr>
        <w:br/>
        <w:t xml:space="preserve">A munka első lépéseként meg kell állapítani a gép vezérlésébe való beavatkozás lehetséges pontjait, ehhez pedig szükség van a belső vezetékezés, a részegységek , és az azok közötti kommunikáció részletes feltérképezésére. Ezen információk ismeretében kezdődhet csak meg a tényleges fejlesztés, a vezérlő kiválasztása, majd illesztése a targonca belső rendszeréhez, illetve az automatika külső szenzoraihoz.</w:t>
      </w:r>
      <w:r>
        <w:rPr>
          <w:color w:val="000000"/>
          <w:sz w:val="24"/>
          <w:szCs w:val="24"/>
        </w:rPr>
        <w:br/>
        <w:t xml:space="preserve">Írásunk utolsó fejezetében ismertetjük a vezetőpálya kiépítése, és az első üzembe helyezés során szerzett tapasztalatokat, a felmerülő problémákat és azok lehetséges megoldásait, majd röviden bemutatjuk a további fejlesztés lehetséges irányait.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86791">
    <w:multiLevelType w:val="hybridMultilevel"/>
    <w:lvl w:ilvl="0" w:tplc="52998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86791">
    <w:abstractNumId w:val="72086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236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