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VINCZE TIBOR</w:t>
            </w:r>
          </w:p>
          <w:p w:rsidR="00C275A3" w:rsidRDefault="00A96AEC" w:rsidP="00C275A3">
            <w:pPr>
              <w:pStyle w:val="Hallgatokepzes"/>
            </w:pPr>
            <w:r>
              <w:t>Gépészmérnök</w:t>
            </w:r>
            <w:r>
              <w:br/>
            </w:r>
            <w:r w:rsidR="00E77B23">
              <w:t>BSc, 7. félév</w:t>
            </w:r>
          </w:p>
          <w:p w:rsidR="00C265CE" w:rsidRPr="009E5FF1" w:rsidRDefault="00E77B23" w:rsidP="009763E0">
            <w:pPr>
              <w:pStyle w:val="Hallgatointezmeny-kar"/>
              <w:rPr>
                <w:b/>
                <w:caps/>
              </w:rPr>
            </w:pPr>
            <w:r>
              <w:t>Óbudai Egyetem</w:t>
            </w:r>
            <w:r w:rsidR="00C275A3">
              <w:br/>
            </w:r>
            <w:r w:rsidR="00DB4822">
              <w:t>Bánki Donát Gépész és Biztonságtechnikai 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Kovács-Coskun Tünde</w:t>
            </w:r>
          </w:p>
          <w:p w:rsidR="00DB4822" w:rsidRDefault="00DB4822" w:rsidP="009763E0">
            <w:pPr>
              <w:pStyle w:val="Konzulensektitulus"/>
            </w:pPr>
            <w:r w:rsidRPr="00DB4822">
              <w:t>Egyetemi docens, OE BGK</w:t>
            </w:r>
          </w:p>
        </w:tc>
      </w:tr>
      <w:tr w:rsidR="00DB4822" w:rsidTr="00DB4822">
        <w:tc>
          <w:tcPr>
            <w:tcW w:w="9854" w:type="dxa"/>
          </w:tcPr>
          <w:p w:rsidR="00DB4822" w:rsidRPr="00DB4822" w:rsidRDefault="00DB4822" w:rsidP="009763E0">
            <w:pPr>
              <w:pStyle w:val="Konzulenseknev"/>
            </w:pPr>
            <w:r w:rsidRPr="00DB4822">
              <w:t>Balogh Dániel</w:t>
            </w:r>
          </w:p>
          <w:p w:rsidR="00DB4822" w:rsidRDefault="00DB4822" w:rsidP="009763E0">
            <w:pPr>
              <w:pStyle w:val="Konzulensektitulus"/>
            </w:pPr>
            <w:r w:rsidRPr="00DB4822">
              <w:t>Alkalmazástechnikai mérnök ,  Linde Gáz Magyarország Zrt.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Vékony lemezek automatizált hegesztése korszerű védőgázok és áramforrások alkalmazása mellett.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TDK dolgozatomban a fogyóelektródás védőgázos ívhegesztés eljárásváltozatainak, és korszerű védőgázainak vékony lemezre gyakorolt hatásait vizsgálom automatizált körülmények között. Munkám célja, hogy bemutassam a speciális védőgázokat, és a korszerű áramforrásokban alkalmazható eljárásváltozatokat, amelyeket kifejezetten azért fejlesztettek ki, hogy kedvező hőbevitel mellett, pár milliméter vastag lemezeket lehessen velük hegeszteni.</w:t>
      </w:r>
      <w:r>
        <w:rPr>
          <w:color w:val="000000"/>
          <w:sz w:val="24"/>
          <w:szCs w:val="24"/>
        </w:rPr>
        <w:br/>
        <w:t xml:space="preserve">Bemutatásra kerülnek az általam felhasznált hegesztőrobotok alkalmazhatósága. A robotokhoz alkalmazott áramforrások működése, illetve ismertetem a kis teljesítményű eljárásváltozatok hegesztés közbeni viselkedését. És nem utolsó sorban betekintést nyerhetünk a hegesztőív hatására a védőgázokban lejátszódó folyamatokra, és azoknak, a varrat minőségére gyakorolt hatásaira</w:t>
      </w:r>
      <w:r>
        <w:rPr>
          <w:color w:val="000000"/>
          <w:sz w:val="24"/>
          <w:szCs w:val="24"/>
        </w:rPr>
        <w:br/>
        <w:t xml:space="preserve">A szakirodalomban leírt elméleteket modern mérési technikák (digitális oszcilloszkóp, hegesztő áramforrásra telepített speciális mérőszoftver) segítségével, hegesztési körülmények között, összehasonlítom a gyakorlatban lejátszódó folyamatokkal. A kapott munkadarabokat további vizsgálatoknak vetem alá, ezáltal a védőgáz hatását és az eljárásváltozatok alkalmazhatóságát egymással össze tudom hasonlítani. Mindezeket metallográfiai vizsgálatokkal teszem meg, amik természetesen különböző előkészítéseket igényelnek. Az összehasonlítások elvégzése után javaslatot teszek az adott hegesztési körülménykehez legjobban illeszkedő védőgázra és eljárásváltozatra.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056173">
    <w:multiLevelType w:val="hybridMultilevel"/>
    <w:lvl w:ilvl="0" w:tplc="98060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056173">
    <w:abstractNumId w:val="380561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91408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