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BÍRÓ</w:t>
            </w:r>
          </w:p>
          <w:p w:rsidR="00C275A3" w:rsidRDefault="00A96AEC" w:rsidP="00C275A3">
            <w:pPr>
              <w:pStyle w:val="Hallgatokepzes"/>
            </w:pPr>
            <w:r>
              <w:t>mechanical engineer</w:t>
            </w:r>
            <w:r>
              <w:br/>
            </w:r>
            <w:r w:rsidR="00E77B23">
              <w:t>BSc, 5.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GRÉTA REBEKA MÁRKUS</w:t>
            </w:r>
          </w:p>
          <w:p w:rsidR="00DB4822" w:rsidRDefault="00C275A3" w:rsidP="004D7940">
            <w:pPr>
              <w:pStyle w:val="Hallgatokepzes"/>
            </w:pPr>
            <w:r>
              <w:t>mechanical engineer</w:t>
            </w:r>
            <w:r w:rsidR="00A96AEC">
              <w:br/>
              <w:t>BSc, 5.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Donát Bánki Faculty of Mechanical and Safety Engineering</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Tibor Kégl</w:t>
            </w:r>
          </w:p>
          <w:p w:rsidR="00DB4822" w:rsidRDefault="00DB4822" w:rsidP="009763E0">
            <w:pPr>
              <w:pStyle w:val="Konzulensektitulus"/>
            </w:pPr>
            <w:r w:rsidRPr="00DB4822">
              <w:t>associate professor, OE BGK</w:t>
            </w:r>
          </w:p>
        </w:tc>
      </w:tr>
      <w:tr w:rsidR="00DB4822" w:rsidTr="00DB4822">
        <w:tc>
          <w:tcPr>
            <w:tcW w:w="9854" w:type="dxa"/>
          </w:tcPr>
          <w:p w:rsidR="00DB4822" w:rsidRPr="00DB4822" w:rsidRDefault="00DB4822" w:rsidP="009763E0">
            <w:pPr>
              <w:pStyle w:val="Konzulenseknev"/>
            </w:pPr>
            <w:r w:rsidRPr="00DB4822">
              <w:t>Róbert Kovács</w:t>
            </w:r>
          </w:p>
          <w:p w:rsidR="00DB4822" w:rsidRDefault="00DB4822" w:rsidP="009763E0">
            <w:pPr>
              <w:pStyle w:val="Konzulensektitulus"/>
            </w:pPr>
            <w:r w:rsidRPr="00DB4822">
              <w:t>Mechanical engineer,  Wigner Research Centre for Physics,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Constructoning a Quasi-Cassegrain based telescope for visual observation and photography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Student Conference paper aims to describe the planning and preparation process of a telescope, the most important tool for amateur astronomers to monitor the Universe.</w:t>
      </w:r>
    </w:p>
    <w:p>
      <w:pPr>
        <w:widowControl w:val="on"/>
        <w:pBdr/>
        <w:spacing w:before="240" w:after="240" w:line="240" w:lineRule="auto"/>
        <w:ind w:left="0" w:right="0"/>
        <w:jc w:val="left"/>
      </w:pPr>
      <w:r>
        <w:rPr>
          <w:color w:val="000000"/>
          <w:sz w:val="24"/>
          <w:szCs w:val="24"/>
        </w:rPr>
        <w:br/>
        <w:t xml:space="preserve">The paper draws attention to the importance of amateur astronomers’ activities, detailing the two main types of telescopes, the refractor and reflector telescopes, their advantages and disadvantages, various types of typical imaging errors, the major structural elements of telescopes and what kind of materials were typically used to make them during the centuries.</w:t>
      </w:r>
    </w:p>
    <w:p>
      <w:pPr>
        <w:widowControl w:val="on"/>
        <w:pBdr/>
        <w:spacing w:before="240" w:after="240" w:line="240" w:lineRule="auto"/>
        <w:ind w:left="0" w:right="0"/>
        <w:jc w:val="left"/>
      </w:pPr>
      <w:r>
        <w:rPr>
          <w:color w:val="000000"/>
          <w:sz w:val="24"/>
          <w:szCs w:val="24"/>
        </w:rPr>
        <w:br/>
        <w:t xml:space="preserve">Since photographing and examining with computers of what can be seen by a telescope is spread in astronomy instead of using oculars, the paper describes the variety of shooting options, and the two most common methods, the CCD and CMOS cameras’ structure and their reason for existence. The paper introduces the world's largest optical telescope, the Very Large Telescope (VLT) in Chile and considerate the possibility of two (or more) telescopes connection’s feasibility among amateurs.</w:t>
      </w:r>
    </w:p>
    <w:p>
      <w:pPr>
        <w:widowControl w:val="on"/>
        <w:pBdr/>
        <w:spacing w:before="240" w:after="240" w:line="240" w:lineRule="auto"/>
        <w:ind w:left="0" w:right="0"/>
        <w:jc w:val="left"/>
      </w:pPr>
      <w:r>
        <w:rPr>
          <w:color w:val="000000"/>
          <w:sz w:val="24"/>
          <w:szCs w:val="24"/>
        </w:rPr>
        <w:br/>
        <w:t xml:space="preserve">The main theme of the paper is designing a quasi-Cassegrain system (reflector) telescope and it’s belonging equatorial mechanics with calculations, assembly and other drawings and the description of the assembly. The key design criteria are minimizing the telescope’s size; it should be easy to carry and be made as cheaply as possible.</w:t>
      </w:r>
    </w:p>
    <w:p>
      <w:pPr>
        <w:widowControl w:val="on"/>
        <w:pBdr/>
        <w:spacing w:before="240" w:after="240" w:line="240" w:lineRule="auto"/>
        <w:ind w:left="0" w:right="0"/>
        <w:jc w:val="left"/>
      </w:pPr>
      <w:r>
        <w:rPr>
          <w:color w:val="000000"/>
          <w:sz w:val="24"/>
          <w:szCs w:val="24"/>
        </w:rPr>
        <w:br/>
        <w:t xml:space="preserve">The final part evaluates the design that the commercially available telescopes are cheaper than an individually designed and prepared instrument.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28067">
    <w:multiLevelType w:val="hybridMultilevel"/>
    <w:lvl w:ilvl="0" w:tplc="91128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28067">
    <w:abstractNumId w:val="533280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15548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