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CSURKA</w:t>
            </w:r>
          </w:p>
          <w:p w:rsidR="00C275A3" w:rsidRDefault="00A96AEC" w:rsidP="00C275A3">
            <w:pPr>
              <w:pStyle w:val="Hallgatokepzes"/>
            </w:pPr>
            <w:r>
              <w:t>Food engineer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Lakner</w:t>
            </w:r>
          </w:p>
          <w:p w:rsidR="00DB4822" w:rsidRDefault="00DB4822" w:rsidP="00E11062">
            <w:pPr>
              <w:pStyle w:val="Konzulensek"/>
            </w:pPr>
            <w:r w:rsidRPr="00DB4822">
              <w:t>Head of Department, Professor, BCE ÉTK</w:t>
            </w:r>
          </w:p>
        </w:tc>
      </w:tr>
      <w:tr w:rsidR="00DB4822" w:rsidTr="00DB4822">
        <w:tc>
          <w:tcPr>
            <w:tcW w:w="9854" w:type="dxa"/>
          </w:tcPr>
          <w:p w:rsidR="00DB4822" w:rsidRPr="00DB4822" w:rsidRDefault="00DB4822" w:rsidP="004D7940">
            <w:pPr>
              <w:pStyle w:val="Konzulensek"/>
            </w:pPr>
            <w:r w:rsidRPr="00DB4822">
              <w:t>Orsolya Fehér</w:t>
            </w:r>
          </w:p>
          <w:p w:rsidR="00DB4822" w:rsidRDefault="00DB4822" w:rsidP="00E11062">
            <w:pPr>
              <w:pStyle w:val="Konzulensek"/>
            </w:pPr>
            <w:r w:rsidRPr="00DB4822">
              <w:t>Assistant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Consumer Behaviour with Datamining Tools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the most important aims of international retail research is the shops’ internal optimization. Shopkeepers always seek to maximize profits. For this they need to know the customers’ shopping behaviour. The first researchers in this field found that if customers take a longer rout in the shop, they buy more products and spends more money. It is difficult to apply the international results to Hungarian conditions, because most of the published results had been focussed to US shopping malls, and not to small food-centred retail shops; there are considerable differences between the American middle class people behaviour; the published international results are too general to supply a considerable input for decision making.</w:t>
      </w:r>
      <w:r>
        <w:rPr>
          <w:color w:val="000000"/>
          <w:sz w:val="24"/>
          <w:szCs w:val="24"/>
        </w:rPr>
        <w:br/>
        <w:t xml:space="preserve">My intent was to map Hungarian consumers’ routs in small and middle-scale food shops, in order to find the ideal internal disposition for shops. Among my intentions were to find the products regularly bought together by customers of particular shops and those goods shoppers could be driven to buy. I had to complete my analysis quickly and with great accuracy at the same time which created the necessity of an algorithm designed for the intents mentioned above.</w:t>
      </w:r>
      <w:r>
        <w:rPr>
          <w:color w:val="000000"/>
          <w:sz w:val="24"/>
          <w:szCs w:val="24"/>
        </w:rPr>
        <w:br/>
        <w:t xml:space="preserve">It is an explicitly documented fact in the statistical and the economic sociology literature, that nowadays in Hungary the economic development stage is different in each geographic region, so it was practical to analyse the areas with high purchasing power and the areas of low purchasing power separately.</w:t>
      </w:r>
      <w:r>
        <w:rPr>
          <w:color w:val="000000"/>
          <w:sz w:val="24"/>
          <w:szCs w:val="24"/>
        </w:rPr>
        <w:br/>
        <w:t xml:space="preserve">Throughout my work I analysed with data mining methods the hidden correlations in the gathered data from ten grocery shops’ 40 000 purchase acts, where the floor space of each shop was 500 – 2500m^2. I worked up and brought the results into an easy to analyse form, of which it became possible to evaluate the relevant and useful information, namely my above mentioned intent: consumer behaviour.</w:t>
      </w:r>
      <w:r>
        <w:rPr>
          <w:color w:val="000000"/>
          <w:sz w:val="24"/>
          <w:szCs w:val="24"/>
        </w:rPr>
        <w:br/>
        <w:t xml:space="preserve">The written correlations give opportunity to adjust the places of purchases according to the knowledge of consumer’s local behaviour and so to the growth in the value of purchases. They can grow their profits by reorganizing the shelves of their shops. And this gives the strongest significance to that the algorithms capable of mapping similar behaviours can protect the domestic family supermarkets against the supermarket chains with global knowledge network. As far as I know, the method I used throughout my research could be viewed with a pioneer significance internationally.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31249">
    <w:multiLevelType w:val="hybridMultilevel"/>
    <w:lvl w:ilvl="0" w:tplc="73218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31249">
    <w:abstractNumId w:val="76831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6589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