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BÖDÖR BALÁZS</w:t>
            </w:r>
          </w:p>
          <w:p w:rsidR="00C275A3" w:rsidRDefault="00A96AEC" w:rsidP="00C275A3">
            <w:pPr>
              <w:pStyle w:val="Hallgatokepzes"/>
            </w:pPr>
            <w:r>
              <w:t>Had és Biztonságtechnikai Mérnök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Messerschmitt ME/BF- 109 fejlődéstörténete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 világ egyik leghíresebb repülőgépét a Messerschmitt BF/Me-109-est. Willy Messerschmitt tervezte a típust. Bemutatom létrejöttét, majd rátérek a változatokra, előnyeire és hátrányaira. Kitérek azokra a csodálatos pilótákra, akik e repülőgép pilótafülkéjében szereztek igazi hírnevet maguknak azzal, hogy ászok lettek. Végül, de nem utolsó sorban a Magyar Királyi Honvéd Légierőről ejtek szót , ugyanis fontos üzemeltetői voltunk e repülőgépnek. A repülőgép részt vett minden hadszíntéren a Második Világháborúban. Mindmáig az egyik legkedveltebb vadászrepülőgép korosztályában.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13729">
    <w:multiLevelType w:val="hybridMultilevel"/>
    <w:lvl w:ilvl="0" w:tplc="12711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13729">
    <w:abstractNumId w:val="12713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245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