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ESSŐ</w:t>
            </w:r>
          </w:p>
          <w:p w:rsidR="00C275A3" w:rsidRDefault="00A96AEC" w:rsidP="00C275A3">
            <w:pPr>
              <w:pStyle w:val="Hallgatokepzes"/>
            </w:pPr>
            <w:r>
              <w:t>Bioengineer</w:t>
            </w:r>
            <w:r>
              <w:br/>
            </w:r>
            <w:r w:rsidR="00E77B23">
              <w:t>BSc, 5. semester</w:t>
            </w:r>
          </w:p>
          <w:p w:rsidR="00C265CE" w:rsidRPr="009E5FF1" w:rsidRDefault="00E77B23" w:rsidP="00BA6BAF">
            <w:pPr>
              <w:pStyle w:val="Hallgatointezmeny-kar"/>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Nguyen Duc Quang</w:t>
            </w:r>
          </w:p>
          <w:p w:rsidR="00DB4822" w:rsidRDefault="00DB4822" w:rsidP="00BA6BAF">
            <w:pPr>
              <w:pStyle w:val="Konzulensektitulus"/>
            </w:pPr>
            <w:r w:rsidRPr="00DB4822">
              <w:t> associate professor, BCE ÉTK</w:t>
            </w:r>
          </w:p>
        </w:tc>
      </w:tr>
      <w:tr w:rsidR="00DB4822" w:rsidTr="00DB4822">
        <w:tc>
          <w:tcPr>
            <w:tcW w:w="9854" w:type="dxa"/>
          </w:tcPr>
          <w:p w:rsidR="00DB4822" w:rsidRPr="00DB4822" w:rsidRDefault="00DB4822" w:rsidP="00BA6BAF">
            <w:pPr>
              <w:pStyle w:val="Konzulenseknev"/>
            </w:pPr>
            <w:r w:rsidRPr="00DB4822">
              <w:t>Judit Müller</w:t>
            </w:r>
          </w:p>
          <w:p w:rsidR="00DB4822" w:rsidRDefault="00DB4822" w:rsidP="00BA6BAF">
            <w:pPr>
              <w:pStyle w:val="Konzulensektitulus"/>
            </w:pPr>
            <w:r w:rsidRPr="00DB4822">
              <w:t>PhD student,  Richter Gedeon</w:t>
            </w:r>
          </w:p>
        </w:tc>
      </w:tr>
      <w:tr w:rsidR="00DB4822" w:rsidTr="00DB4822">
        <w:tc>
          <w:tcPr>
            <w:tcW w:w="9854" w:type="dxa"/>
          </w:tcPr>
          <w:p w:rsidR="00DB4822" w:rsidRPr="00DB4822" w:rsidRDefault="00DB4822" w:rsidP="00BA6BAF">
            <w:pPr>
              <w:pStyle w:val="Konzulenseknev"/>
            </w:pPr>
            <w:r w:rsidRPr="00DB4822">
              <w:t>Dr. György Tibor Balogh</w:t>
            </w:r>
          </w:p>
          <w:p w:rsidR="00DB4822" w:rsidRDefault="00DB4822" w:rsidP="00BA6BAF">
            <w:pPr>
              <w:pStyle w:val="Konzulensektitulus"/>
            </w:pPr>
            <w:r w:rsidRPr="00DB4822">
              <w:t> associate professor,  Richter Gedeon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new tissue-specific in vitro permeability model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blood-brain barrier ; PAMPA</w:t>
      </w:r>
      <w:r>
        <w:t xml:space="preserve"/>
      </w:r>
    </w:p>
    <w:p>
      <w:pPr>
        <w:widowControl w:val="on"/>
        <w:pBdr/>
        <w:spacing w:before="240" w:after="240" w:line="240" w:lineRule="auto"/>
        <w:ind w:left="0" w:right="0"/>
        <w:jc w:val="left"/>
      </w:pPr>
      <w:r>
        <w:rPr>
          <w:color w:val="000000"/>
          <w:sz w:val="24"/>
          <w:szCs w:val="24"/>
        </w:rPr>
        <w:t xml:space="preserve">In pharmaceutical research it is important to predict the absorption of drug candidates at an early stage. The drug absorption based on getting through the cell membrane, which can be characterized by the permeability of pharmaceutical ingredients. The cell membrane is a barrier to the exogenous molecule between the different water spaces, such as the blood-brain barrier (BBB). The passing through the blood-brain barrier has great importance, because drugs that has an effect on the central nervous system can reach the site of action only by crossing this barrier, but other medicines may cause side effects to the brain.</w:t>
      </w:r>
      <w:r>
        <w:rPr>
          <w:color w:val="000000"/>
          <w:sz w:val="24"/>
          <w:szCs w:val="24"/>
        </w:rPr>
        <w:br/>
        <w:t xml:space="preserve">The PAMPA (Parallel Artificial Membran Permeability Assay) is an in vitro non-cellular method by which passive transcellular transport processes modeled. The PAMPA - artificial membrane coated with an organic solvent solution of phospholipids - used to model the tissue-specific absorption.Our aim was to develop an optimal blood-brain barrier specific permeability model with the help of known brain absorption compounds using an in vitro non-cellular PAMPA system. Setting up the optimal model I changed the following parameters of the model: the composition of the solvent, the amount of cholesterol and DMSO applied next to the lipid. Thereby we succeeded to set a more accurate BBB-PAMPA model compared to the known absorption models, that is able to reliably predict drug candidates passive diffusion mediated in vivo brain penetration.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44523">
    <w:multiLevelType w:val="hybridMultilevel"/>
    <w:lvl w:ilvl="0" w:tplc="772686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44523">
    <w:abstractNumId w:val="728445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78655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