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CSÖNDE GERGELY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Rózsa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ionoszféra GPS jelekben okozott késleltető hatásának meghatározása tomografikus úton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helymeghatározásra napjainkban számos módszer létezik. Az egyes mérési</w:t>
      </w:r>
      <w:r>
        <w:rPr>
          <w:color w:val="000000"/>
          <w:sz w:val="24"/>
          <w:szCs w:val="24"/>
        </w:rPr>
        <w:br/>
        <w:t xml:space="preserve">módszerek pontossága nagymértékben függ attól, hogy a műhold jeleket terhelő hibákat</w:t>
      </w:r>
      <w:r>
        <w:rPr>
          <w:color w:val="000000"/>
          <w:sz w:val="24"/>
          <w:szCs w:val="24"/>
        </w:rPr>
        <w:br/>
        <w:t xml:space="preserve">tudjuk-e korrigálni, illetve ha igen, akkor milyen mértékben. Az egyfrekvenciás kódmérésen</w:t>
      </w:r>
      <w:r>
        <w:rPr>
          <w:color w:val="000000"/>
          <w:sz w:val="24"/>
          <w:szCs w:val="24"/>
        </w:rPr>
        <w:br/>
        <w:t xml:space="preserve">alapuló eljárás esetén az egyik legjelentősebb hibaforrás az ionoszféra által okozott késleltetés</w:t>
      </w:r>
      <w:r>
        <w:rPr>
          <w:color w:val="000000"/>
          <w:sz w:val="24"/>
          <w:szCs w:val="24"/>
        </w:rPr>
        <w:br/>
        <w:t xml:space="preserve">a jelek terjedésében. A légkör elektrontartalmának a megfelelő modellezésével ez a hatás</w:t>
      </w:r>
      <w:r>
        <w:rPr>
          <w:color w:val="000000"/>
          <w:sz w:val="24"/>
          <w:szCs w:val="24"/>
        </w:rPr>
        <w:br/>
        <w:t xml:space="preserve">korrigálható. Több egyszerűbb modell létezik, de ezek nem növelik nagy mértékben a</w:t>
      </w:r>
      <w:r>
        <w:rPr>
          <w:color w:val="000000"/>
          <w:sz w:val="24"/>
          <w:szCs w:val="24"/>
        </w:rPr>
        <w:br/>
        <w:t xml:space="preserve">pontosságot, mert csak speciális pozícióban levő műholdakra adnak megfelelő eredményt.</w:t>
      </w:r>
      <w:r>
        <w:rPr>
          <w:color w:val="000000"/>
          <w:sz w:val="24"/>
          <w:szCs w:val="24"/>
        </w:rPr>
        <w:br/>
        <w:t xml:space="preserve">Mivel a késleltetés mértéke függ a jelek frekvenciájától is, így a teljes elektrontartalom</w:t>
      </w:r>
      <w:r>
        <w:rPr>
          <w:color w:val="000000"/>
          <w:sz w:val="24"/>
          <w:szCs w:val="24"/>
        </w:rPr>
        <w:br/>
        <w:t xml:space="preserve">kétfrekvenciás vevőkészülékek segítségével tomografikus úton meghatározható egy adott</w:t>
      </w:r>
      <w:r>
        <w:rPr>
          <w:color w:val="000000"/>
          <w:sz w:val="24"/>
          <w:szCs w:val="24"/>
        </w:rPr>
        <w:br/>
        <w:t xml:space="preserve">pillanatban egy adott vonal mentén. Ebben a dolgozatban egy ilyen mérések feldolgozásán</w:t>
      </w:r>
      <w:r>
        <w:rPr>
          <w:color w:val="000000"/>
          <w:sz w:val="24"/>
          <w:szCs w:val="24"/>
        </w:rPr>
        <w:br/>
        <w:t xml:space="preserve">alapuló ionoszféra modellt mutatunk be, ahol a légkört cellákra osztjuk, és az egyes cellákban</w:t>
      </w:r>
      <w:r>
        <w:rPr>
          <w:color w:val="000000"/>
          <w:sz w:val="24"/>
          <w:szCs w:val="24"/>
        </w:rPr>
        <w:br/>
        <w:t xml:space="preserve">állandó elektronsűrűséget feltételezünk.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25712">
    <w:multiLevelType w:val="hybridMultilevel"/>
    <w:lvl w:ilvl="0" w:tplc="79878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25712">
    <w:abstractNumId w:val="19925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72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