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GERGELY CSÖNDE</w:t>
            </w:r>
          </w:p>
          <w:p w:rsidR="00C275A3" w:rsidRDefault="00A96AEC" w:rsidP="00C275A3">
            <w:pPr>
              <w:pStyle w:val="Hallgatokepzes"/>
            </w:pPr>
            <w:r>
              <w:t>Civil Engineering</w:t>
            </w:r>
            <w:r>
              <w:br/>
            </w:r>
            <w:r w:rsidR="00E77B23">
              <w:t>BSc, 4.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Civil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Szabolcs Rózsa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Estimation of ionospheric delay in GPS signals using tomography model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are a number of methods for global positioning in present days. The precision of each</w:t>
      </w:r>
      <w:r>
        <w:rPr>
          <w:color w:val="000000"/>
          <w:sz w:val="24"/>
          <w:szCs w:val="24"/>
        </w:rPr>
        <w:br/>
        <w:t xml:space="preserve">method greatly depends on wether we can correct the inaccuracy of the satellite signals or not</w:t>
      </w:r>
      <w:r>
        <w:rPr>
          <w:color w:val="000000"/>
          <w:sz w:val="24"/>
          <w:szCs w:val="24"/>
        </w:rPr>
        <w:br/>
        <w:t xml:space="preserve">and if we can then in what extent. One of the most relvant source of precision loss in methods</w:t>
      </w:r>
      <w:r>
        <w:rPr>
          <w:color w:val="000000"/>
          <w:sz w:val="24"/>
          <w:szCs w:val="24"/>
        </w:rPr>
        <w:br/>
        <w:t xml:space="preserve">based on single frequency code measurement is the delay of the signals caused by the</w:t>
      </w:r>
      <w:r>
        <w:rPr>
          <w:color w:val="000000"/>
          <w:sz w:val="24"/>
          <w:szCs w:val="24"/>
        </w:rPr>
        <w:br/>
        <w:t xml:space="preserve">ionosphere. By properly modelling the total electron content of the atmosphere we can</w:t>
      </w:r>
      <w:r>
        <w:rPr>
          <w:color w:val="000000"/>
          <w:sz w:val="24"/>
          <w:szCs w:val="24"/>
        </w:rPr>
        <w:br/>
        <w:t xml:space="preserve">eliminate this effect. There are a number of simpler models for this but these are not</w:t>
      </w:r>
      <w:r>
        <w:rPr>
          <w:color w:val="000000"/>
          <w:sz w:val="24"/>
          <w:szCs w:val="24"/>
        </w:rPr>
        <w:br/>
        <w:t xml:space="preserve">enhancing greatly the precision since they give right result only for satellites in special</w:t>
      </w:r>
      <w:r>
        <w:rPr>
          <w:color w:val="000000"/>
          <w:sz w:val="24"/>
          <w:szCs w:val="24"/>
        </w:rPr>
        <w:br/>
        <w:t xml:space="preserve">positions. The size of the delay depends on the frequency so the total electron content can be</w:t>
      </w:r>
      <w:r>
        <w:rPr>
          <w:color w:val="000000"/>
          <w:sz w:val="24"/>
          <w:szCs w:val="24"/>
        </w:rPr>
        <w:br/>
        <w:t xml:space="preserve">determined at a given time on a given trajectory using tomography with data from dual</w:t>
      </w:r>
      <w:r>
        <w:rPr>
          <w:color w:val="000000"/>
          <w:sz w:val="24"/>
          <w:szCs w:val="24"/>
        </w:rPr>
        <w:br/>
        <w:t xml:space="preserve">frequency receivers. In this paper we introduce an ionosphere model based on these</w:t>
      </w:r>
      <w:r>
        <w:rPr>
          <w:color w:val="000000"/>
          <w:sz w:val="24"/>
          <w:szCs w:val="24"/>
        </w:rPr>
        <w:br/>
        <w:t xml:space="preserve">measuerments where the atmosphere is split into cells and we assume constant electron</w:t>
      </w:r>
      <w:r>
        <w:rPr>
          <w:color w:val="000000"/>
          <w:sz w:val="24"/>
          <w:szCs w:val="24"/>
        </w:rPr>
        <w:br/>
        <w:t xml:space="preserve">density in each of these cells.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439381">
    <w:multiLevelType w:val="hybridMultilevel"/>
    <w:lvl w:ilvl="0" w:tplc="885140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439381">
    <w:abstractNumId w:val="644393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19065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