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KENÉZ ÁGNES</w:t>
            </w:r>
          </w:p>
          <w:p w:rsidR="00C275A3" w:rsidRDefault="00A96AEC" w:rsidP="00C275A3">
            <w:pPr>
              <w:pStyle w:val="Hallgatokepzes"/>
            </w:pPr>
            <w:r>
              <w:t>Építőmérnöki Szak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KOVÁCS ÉVA</w:t>
            </w:r>
          </w:p>
          <w:p w:rsidR="00DB4822" w:rsidRDefault="00C275A3" w:rsidP="004D7940">
            <w:pPr>
              <w:pStyle w:val="Hallgatokepzes"/>
            </w:pPr>
            <w:r>
              <w:t>Építőmérnöki</w:t>
            </w:r>
            <w:r w:rsidR="00A96AEC">
              <w:br/>
              <w:t>BSc, 11.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Építőmérnöki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RÁCZ ANNAMÁRIA</w:t>
            </w:r>
          </w:p>
          <w:p w:rsidR="00C275A3" w:rsidRDefault="00A96AEC" w:rsidP="00C275A3">
            <w:pPr>
              <w:pStyle w:val="Hallgatokepzes"/>
            </w:pPr>
            <w:r>
              <w:t>Építőmérnöki Szak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Fenyvesi Olivér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Könnyűbeton előregyártott hídszerkezeti elemekhez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egyre elterjedtebbé válik a könnyűbetonok alkalmazása, mind nemzetközi, mind hazai szinten. A szerkezeti könnyűbeton alkalmazása egy előnyös tulajdonságát használja ki az anyagnak, a kisebb önsúlyt. Ez hidak esetében meglehetősen előnyös, mivel ezeknek a szerkezeteknek az önsúly teszi ki a teher kb. 70%-át.</w:t>
      </w:r>
      <w:r>
        <w:rPr>
          <w:color w:val="000000"/>
          <w:sz w:val="24"/>
          <w:szCs w:val="24"/>
        </w:rPr>
        <w:br/>
        <w:t xml:space="preserve">Munkánk során olyan betonösszetételeket alkottunk, amelyek nagy szilárdságúak, gazdaságosak, és kisebb terhet mérnek természetes környezetünkre. Ebben a témakörben a szokásos „szabályok” a betonösszetétel tervezésére vonatkoztatva alig alkalmazhatók, és a fellelhető szakirodalmi eredmények csak közvetett segítséget adnak.</w:t>
      </w:r>
      <w:r>
        <w:rPr>
          <w:color w:val="000000"/>
          <w:sz w:val="24"/>
          <w:szCs w:val="24"/>
        </w:rPr>
        <w:br/>
        <w:t xml:space="preserve">Először az adalékanyagok fizikai tulajdonságait vizsgáltuk: halmazszilárdság, szemcsetestsűrűség, halmazsűrűség, szemeloszlás és vízfelvétel. A mérési eredmények alapján készítettük el a betonösszetételeket. Változó paraméterek voltak: a könnyű adalékanyagtartalom, a hozzáadott metakaolin, szilikapor mennyisége. A szabványos próbatesteken 1, 2 és 28 napos korban nyomó vizsgálatot végeztünk, illetve nem szabványos próbatesteken hajlító-húzó vizsgálatokat végeztünk.</w:t>
      </w:r>
      <w:r>
        <w:rPr>
          <w:color w:val="000000"/>
          <w:sz w:val="24"/>
          <w:szCs w:val="24"/>
        </w:rPr>
        <w:br/>
        <w:t xml:space="preserve">A betonösszetétel tervezésénél 3 különböző könnyű adalékanyagot használtunk: duzzasztott agyagkavicsot, kohósalakot és téglazúzalékot. A duzzasztott agyagkavics előállítása önmagában is magas költségeket von maga után (égetés), és bányászott alapanyagból készül. A másik két adalékanyag viszont újrahasznosított, mivel a kohósalak ipari melléktermék, a téglazúzalék pedig építési hulladékból készül. E szempontok figyelembevételével a kohósalak és a téglazúzalék alkalmazását részesítettük előnyben.</w:t>
      </w:r>
      <w:r>
        <w:rPr>
          <w:color w:val="000000"/>
          <w:sz w:val="24"/>
          <w:szCs w:val="24"/>
        </w:rPr>
        <w:br/>
        <w:t xml:space="preserve">A szilárdság a kohósalakot tartalmazó keverék esetében lett a legnagyobb, azonban a beton testsűrűsége 2000 kg/m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feletti volt. A legnagyobb halmazszilárdsága, halmazsűrűsége és testsűrűsége a duzzasztott agyagkavicsnak volt, az ebből készült könnyűbetonnak volt a legnagyobb nyomószilárdsága a sűrűségéhez képest. A vízfelvétel szempontjából a téglazúzalék érte el a legmagasabb értéket. Ezekhez a keverékekhez nagyobb mennyiségű többlet vizet kellett adagolni. Mindegyik keverék alkalmas előregyártott szerkezeti elemek készítéséhez.</w:t>
      </w:r>
      <w:r>
        <w:rPr>
          <w:color w:val="000000"/>
          <w:sz w:val="24"/>
          <w:szCs w:val="24"/>
        </w:rPr>
        <w:br/>
        <w:t xml:space="preserve">A célunk az volt, hogy bemutassuk a könnyű adalékanyagos betonok alkalmazásának előnyeit jelentősebb mérnöki létesítmények megvalósítása során, és hogy előállítsunk laboratóriumi körülmények között ilyen betonkeverékeket hulladék alapanyagból (tégla, kohósalak) alternatívát adva a leggyakrabban alkalmazott duzzasztott agyagkavics adalékanyag helyett.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954732">
    <w:multiLevelType w:val="hybridMultilevel"/>
    <w:lvl w:ilvl="0" w:tplc="885002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954732">
    <w:abstractNumId w:val="689547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65159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