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OLIVÉR ATTILA CZOBOLY</w:t>
            </w:r>
          </w:p>
          <w:p w:rsidR="00C275A3" w:rsidRDefault="00A96AEC" w:rsidP="00C275A3">
            <w:pPr>
              <w:pStyle w:val="Hallgatokepzes"/>
            </w:pPr>
            <w:r>
              <w:t>Structural Engineer</w:t>
            </w:r>
            <w:r>
              <w:br/>
            </w:r>
            <w:r w:rsidR="00E77B23">
              <w:t>MSc, 3. semester</w:t>
            </w:r>
          </w:p>
          <w:p w:rsidR="00C265CE" w:rsidRPr="009E5FF1" w:rsidRDefault="00E77B23" w:rsidP="009763E0">
            <w:pPr>
              <w:pStyle w:val="Hallgatointezmeny-kar"/>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György L. Balázs PhD</w:t>
            </w:r>
          </w:p>
          <w:p w:rsidR="00DB4822" w:rsidRDefault="00DB4822" w:rsidP="009763E0">
            <w:pPr>
              <w:pStyle w:val="Konzulensektitulus"/>
            </w:pPr>
            <w:r w:rsidRPr="00DB4822">
              <w:t>professor, BME ÉMK</w:t>
            </w:r>
          </w:p>
        </w:tc>
      </w:tr>
      <w:tr w:rsidR="00DB4822" w:rsidTr="00DB4822">
        <w:tc>
          <w:tcPr>
            <w:tcW w:w="9854" w:type="dxa"/>
          </w:tcPr>
          <w:p w:rsidR="00DB4822" w:rsidRPr="00DB4822" w:rsidRDefault="00DB4822" w:rsidP="009763E0">
            <w:pPr>
              <w:pStyle w:val="Konzulenseknev"/>
            </w:pPr>
            <w:r w:rsidRPr="00DB4822">
              <w:t>Éva Lublóy PhD</w:t>
            </w:r>
          </w:p>
          <w:p w:rsidR="00DB4822" w:rsidRDefault="00DB4822" w:rsidP="009763E0">
            <w:pPr>
              <w:pStyle w:val="Konzulensektitulus"/>
            </w:pPr>
            <w:r w:rsidRPr="00DB4822">
              <w:t>associate professor, BME ÉMK</w:t>
            </w:r>
          </w:p>
        </w:tc>
      </w:tr>
      <w:tr w:rsidR="00DB4822" w:rsidTr="00DB4822">
        <w:tc>
          <w:tcPr>
            <w:tcW w:w="9854" w:type="dxa"/>
          </w:tcPr>
          <w:p w:rsidR="00DB4822" w:rsidRPr="00DB4822" w:rsidRDefault="00DB4822" w:rsidP="009763E0">
            <w:pPr>
              <w:pStyle w:val="Konzulenseknev"/>
            </w:pPr>
            <w:r w:rsidRPr="00DB4822">
              <w:t>Péter Zimmer</w:t>
            </w:r>
          </w:p>
          <w:p w:rsidR="00DB4822" w:rsidRDefault="00DB4822" w:rsidP="009763E0">
            <w:pPr>
              <w:pStyle w:val="Konzulensektitulus"/>
            </w:pPr>
            <w:r w:rsidRPr="00DB4822">
              <w:t>consulting engineer,  Waterworks of Budapest Private Co. Ltd.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Control possibilities of deterioration mechanisms of Sentab type high pressure water tube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Hungary the production and application of the Sentab water pipes started in 1969. Overall 360 km Sentab type water pipes were installed in Hungary. Due to the big diameter the Sentab water pipes were used as parts of the main water lines, so it is very important to prevent any failure.</w:t>
      </w:r>
    </w:p>
    <w:p>
      <w:pPr>
        <w:widowControl w:val="on"/>
        <w:pBdr/>
        <w:spacing w:before="240" w:after="240" w:line="240" w:lineRule="auto"/>
        <w:ind w:left="0" w:right="0"/>
        <w:jc w:val="left"/>
      </w:pPr>
      <w:r>
        <w:rPr>
          <w:color w:val="000000"/>
          <w:sz w:val="24"/>
          <w:szCs w:val="24"/>
        </w:rPr>
        <w:t xml:space="preserve">As an example, in 2012, when a 1000 mm diameter Sentab water pipe failed, a 15 meter wide and several meters deep hole appeared. Parts of the road pavement were carried away 20-50 meters by the water. This example also indicated that a failure of a Sentab type water pipe not only risks the clear water supply but also can cause property damage, or even takes human lives.</w:t>
      </w:r>
    </w:p>
    <w:p>
      <w:pPr>
        <w:widowControl w:val="on"/>
        <w:pBdr/>
        <w:spacing w:before="240" w:after="240" w:line="240" w:lineRule="auto"/>
        <w:ind w:left="0" w:right="0"/>
        <w:jc w:val="left"/>
      </w:pPr>
      <w:r>
        <w:rPr>
          <w:color w:val="000000"/>
          <w:sz w:val="24"/>
          <w:szCs w:val="24"/>
        </w:rPr>
        <w:t xml:space="preserve">Considering the production year the pipes are still in the designed lifetime, which ends in 2019 in case of the first installed pipes. So the maintenance of the pipe and the plans for the incidental replacement must be carried out with increased attention.</w:t>
      </w:r>
    </w:p>
    <w:p>
      <w:pPr>
        <w:widowControl w:val="on"/>
        <w:pBdr/>
        <w:spacing w:before="240" w:after="240" w:line="240" w:lineRule="auto"/>
        <w:ind w:left="0" w:right="0"/>
        <w:jc w:val="left"/>
      </w:pPr>
      <w:r>
        <w:rPr>
          <w:color w:val="000000"/>
          <w:sz w:val="24"/>
          <w:szCs w:val="24"/>
        </w:rPr>
        <w:t xml:space="preserve">As the water system is covered with earth or some kind of a pavement, it is very hard to examine the condition of the water pipes. Often we can only guess the condition of the whole water pipe system based on the examination of the uncovered parts.</w:t>
      </w:r>
    </w:p>
    <w:p>
      <w:pPr>
        <w:widowControl w:val="on"/>
        <w:pBdr/>
        <w:spacing w:before="240" w:after="240" w:line="240" w:lineRule="auto"/>
        <w:ind w:left="0" w:right="0"/>
        <w:jc w:val="left"/>
      </w:pPr>
      <w:r>
        <w:rPr>
          <w:color w:val="000000"/>
          <w:sz w:val="24"/>
          <w:szCs w:val="24"/>
        </w:rPr>
        <w:t xml:space="preserve">In my student research (TDK) I studied the production technology of the water pipes, to locate the main cause of the deterioration. Then I carried out non-destructive tests on uncovered but still in use Sentab water pipes. I also carried out destructive tests on already replaced and out of order water pipes.</w:t>
      </w:r>
    </w:p>
    <w:p>
      <w:pPr>
        <w:widowControl w:val="on"/>
        <w:pBdr/>
        <w:spacing w:before="240" w:after="240" w:line="240" w:lineRule="auto"/>
        <w:ind w:left="0" w:right="0"/>
        <w:jc w:val="left"/>
      </w:pPr>
      <w:r>
        <w:rPr>
          <w:color w:val="000000"/>
          <w:sz w:val="24"/>
          <w:szCs w:val="24"/>
        </w:rPr>
        <w:t xml:space="preserve">In my student research (TDK) I will analyse what kind of processes are the main causes of the deteriorations of the Sentab water pipes. My results may help to spot the endangered pipe sections based on environmental effects, to help the maintenance of the water pipes.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341264">
    <w:multiLevelType w:val="hybridMultilevel"/>
    <w:lvl w:ilvl="0" w:tplc="553574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341264">
    <w:abstractNumId w:val="103412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2242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