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DETRE</w:t>
            </w:r>
          </w:p>
          <w:p w:rsidR="00C275A3" w:rsidRDefault="00A96AEC" w:rsidP="00C275A3">
            <w:pPr>
              <w:pStyle w:val="Hallgatokepzes"/>
            </w:pPr>
            <w:r>
              <w:t>Architecture</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ANNA RÓZA ZSOLDOS</w:t>
            </w:r>
          </w:p>
          <w:p w:rsidR="00DB4822" w:rsidRDefault="00C275A3" w:rsidP="004D7940">
            <w:pPr>
              <w:pStyle w:val="Hallgatokepzes"/>
            </w:pPr>
            <w:r>
              <w:t>architecture</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Bartok Istvan Dr.</w:t>
            </w:r>
          </w:p>
          <w:p w:rsidR="00DB4822" w:rsidRDefault="00DB4822" w:rsidP="00E11062">
            <w:pPr>
              <w:pStyle w:val="Konzulensek"/>
            </w:pPr>
            <w:r w:rsidRPr="00DB4822">
              <w:t>assistant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Relived Legacy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2011, on the plateau near the Romanian village of Libánfalva, archeologists excavated the ruins of a roman watchtower from the Traianus age of the antique Roman Empire. The watchtower was part of the great defense line called limes, which protected the Empire’s borders. In the 2013 Scientific Student Conference, the design competition’s aim was to create a look- out tower near the excavated ruins.</w:t>
      </w:r>
    </w:p>
    <w:p>
      <w:pPr>
        <w:widowControl w:val="on"/>
        <w:pBdr/>
        <w:spacing w:before="240" w:after="240" w:line="240" w:lineRule="auto"/>
        <w:ind w:left="0" w:right="0"/>
        <w:jc w:val="left"/>
      </w:pPr>
      <w:r>
        <w:rPr>
          <w:color w:val="000000"/>
          <w:sz w:val="24"/>
          <w:szCs w:val="24"/>
        </w:rPr>
        <w:t xml:space="preserve">The physical, tangible relics are only fragments of the cultural heritage left to us by the Romans. However the sight of the ramparts and stones of the excavated look-out tower, can not take the spirit of the roman limes closer, or make it understandable and experienceable.</w:t>
      </w:r>
    </w:p>
    <w:p>
      <w:pPr>
        <w:widowControl w:val="on"/>
        <w:pBdr/>
        <w:spacing w:before="240" w:after="240" w:line="240" w:lineRule="auto"/>
        <w:ind w:left="0" w:right="0"/>
        <w:jc w:val="left"/>
      </w:pPr>
      <w:r>
        <w:rPr>
          <w:color w:val="000000"/>
          <w:sz w:val="24"/>
          <w:szCs w:val="24"/>
        </w:rPr>
        <w:t xml:space="preserve">Our personal opinion is, that the real cultural value hereis the spirit, which can only be found here, the memory connected to this exact place. Living through this individual local genious, can give the experience, that can enrich the visitors.</w:t>
      </w:r>
    </w:p>
    <w:p>
      <w:pPr>
        <w:widowControl w:val="on"/>
        <w:pBdr/>
        <w:spacing w:before="240" w:after="240" w:line="240" w:lineRule="auto"/>
        <w:ind w:left="0" w:right="0"/>
        <w:jc w:val="left"/>
      </w:pPr>
      <w:r>
        <w:rPr>
          <w:color w:val="000000"/>
          <w:sz w:val="24"/>
          <w:szCs w:val="24"/>
        </w:rPr>
        <w:t xml:space="preserve">In the designed look-out tower, we wanted to create a route, where starting from the material, physical memories, the visitors can reach a spiritual experience, hidden int he spirit of this place. A space, where the 2000 year old stones can live further.</w:t>
      </w:r>
    </w:p>
    <w:p>
      <w:pPr>
        <w:widowControl w:val="on"/>
        <w:pBdr/>
        <w:spacing w:before="240" w:after="240" w:line="240" w:lineRule="auto"/>
        <w:ind w:left="0" w:right="0"/>
        <w:jc w:val="left"/>
      </w:pPr>
      <w:r>
        <w:rPr>
          <w:color w:val="000000"/>
          <w:sz w:val="24"/>
          <w:szCs w:val="24"/>
        </w:rPr>
        <w:t xml:space="preserve">The tower takes it’s references from both the local, transylvanian architecture and the fortress architecture of the Roman Empire. Therethrough, as the local people in the IInd century, serving as the tower guards of the Roman Empire, the look-out tower tends to represent both the local, and the Roman limes’ architectural and cultural characteristics.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26254">
    <w:multiLevelType w:val="hybridMultilevel"/>
    <w:lvl w:ilvl="0" w:tplc="58761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26254">
    <w:abstractNumId w:val="59226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2758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