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SOMOGYI</w:t>
            </w:r>
          </w:p>
          <w:p w:rsidR="00C275A3" w:rsidRDefault="00A96AEC" w:rsidP="00C275A3">
            <w:pPr>
              <w:pStyle w:val="Hallgatokepzes"/>
            </w:pPr>
            <w:r>
              <w:t>Architecture</w:t>
            </w:r>
            <w:r>
              <w:br/>
            </w:r>
            <w:r w:rsidR="00E77B23">
              <w:t>Unified, 4. semester</w:t>
            </w:r>
          </w:p>
          <w:p w:rsidR="00C265CE" w:rsidRPr="009E5FF1" w:rsidRDefault="00E77B23" w:rsidP="009763E0">
            <w:pPr>
              <w:pStyle w:val="Hallgatointezmeny-kar"/>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Péter Bach DLA</w:t>
            </w:r>
          </w:p>
          <w:p w:rsidR="00DB4822" w:rsidRDefault="00DB4822" w:rsidP="009763E0">
            <w:pPr>
              <w:pStyle w:val="Konzulensektitulus"/>
            </w:pPr>
            <w:r w:rsidRPr="00DB4822">
              <w:t>assistant lecturer,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Between sky and earth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Somebody has a bad awakening in a typical Hungarian panel housing. In the shadow of his forlorn future a strange longing takes over him. It urges him to go to the top of the building and jump off into the deep. After he makes this decision he changes: he becomes his own master and the stress leaves him. But all this works only if he follows the way up, otherwise he sinks back in desperation.</w:t>
      </w:r>
      <w:r>
        <w:rPr>
          <w:color w:val="000000"/>
          <w:sz w:val="24"/>
          <w:szCs w:val="24"/>
        </w:rPr>
        <w:br/>
        <w:t xml:space="preserve">Happiness stands in the centre of this work. Happiness is duty, as the philosophy of Albert Camus says. If we don’t acknowledge this, we can at least accept that happiness is a kind of inner necessitation. An unhappy man refuses the current state of the world and the existence. Can such a paradox occur that somebody becomes happy because of this deed?</w:t>
      </w:r>
      <w:r>
        <w:rPr>
          <w:color w:val="000000"/>
          <w:sz w:val="24"/>
          <w:szCs w:val="24"/>
        </w:rPr>
        <w:br/>
        <w:t xml:space="preserve">The work consists of two parts: a picture series and a short prose text. Both converge the same situation. The text is composed of fragments of thought, the pictures consist of imprints. Both are the result of a continuous creative work of several month, when several fragments and imprints are made. The ultimate work shows only a slice of the whole.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604800">
    <w:multiLevelType w:val="hybridMultilevel"/>
    <w:lvl w:ilvl="0" w:tplc="342547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604800">
    <w:abstractNumId w:val="736048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53853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