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HEINCZ</w:t>
            </w:r>
          </w:p>
          <w:p w:rsidR="00C275A3" w:rsidRDefault="00A96AEC" w:rsidP="00C275A3">
            <w:pPr>
              <w:pStyle w:val="Hallgatokepzes"/>
            </w:pPr>
            <w:r>
              <w:t>architecture</w:t>
            </w:r>
            <w:r>
              <w:br/>
            </w:r>
            <w:r w:rsidR="00E77B23">
              <w:t>Unified, 8.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LILLA ÁRKOVICS</w:t>
            </w:r>
          </w:p>
          <w:p w:rsidR="00DB4822" w:rsidRDefault="00C275A3" w:rsidP="004D7940">
            <w:pPr>
              <w:pStyle w:val="Hallgatokepzes"/>
            </w:pPr>
            <w:r>
              <w:t>architecture</w:t>
            </w:r>
            <w:r w:rsidR="00A96AEC">
              <w:br/>
              <w:t>Unified,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Dobszay</w:t>
            </w:r>
          </w:p>
          <w:p w:rsidR="00DB4822" w:rsidRDefault="00DB4822" w:rsidP="009763E0">
            <w:pPr>
              <w:pStyle w:val="Konzulensektitulus"/>
            </w:pPr>
            <w:r w:rsidRPr="00DB4822">
              <w:t>associate professor,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waterproof membranes under pointwise loading in various instances of heat insulations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significant motives of contemporary architecture is the so-called cladded roof, which means that the roof is covered with the same material as the facade. According to the design methodology buildings with cladded roofs are homogeneus and the pitch of the roof is usually determined by the vision and the shape of the building.</w:t>
      </w:r>
    </w:p>
    <w:p>
      <w:pPr>
        <w:widowControl w:val="on"/>
        <w:pBdr/>
        <w:spacing w:before="240" w:after="240" w:line="240" w:lineRule="auto"/>
        <w:ind w:left="0" w:right="0"/>
        <w:jc w:val="left"/>
      </w:pPr>
      <w:r>
        <w:rPr>
          <w:color w:val="000000"/>
          <w:sz w:val="24"/>
          <w:szCs w:val="24"/>
        </w:rPr>
        <w:t xml:space="preserve">When designing a cladded roof a fastener structure of the facing is located above the roof’s typical order of the layers which is fastened to the sloping slab. During construction the waterproofing membranes and the insulations are under a much rougher mechanical load than in the final operating condition due to the special installation method (for example: slipping, wrinkling or penetration of membranes or insulations etc.) The relevant standards, directives and scientific literature, however, does not give a guide to determine the suitable waterproof membranes and heat insulations and their layers order. Usually the manufacturers measure and qualify their materials irrespectively of the real built-in settings.</w:t>
      </w:r>
    </w:p>
    <w:p>
      <w:pPr>
        <w:widowControl w:val="on"/>
        <w:pBdr/>
        <w:spacing w:before="240" w:after="240" w:line="240" w:lineRule="auto"/>
        <w:ind w:left="0" w:right="0"/>
        <w:jc w:val="left"/>
      </w:pPr>
      <w:r>
        <w:rPr>
          <w:color w:val="000000"/>
          <w:sz w:val="24"/>
          <w:szCs w:val="24"/>
        </w:rPr>
        <w:t xml:space="preserve">The aim of our research was to test a lot of waterproof membranes and heat insulation materials in various combinations under a pointwise loading. There is a general lack of research regarding the behaviour of the waterproof membranes and the heat insulation materials together and not separately, so observing this is the significance of our measurements. In the absence of laboratory conditions we designed a custom-made, unique device to give numeric comparisons and valid recommendations for the designers of these kind of structures.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30427">
    <w:multiLevelType w:val="hybridMultilevel"/>
    <w:lvl w:ilvl="0" w:tplc="21820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30427">
    <w:abstractNumId w:val="447304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8409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