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ZSÓFIA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Marosi Bálint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tér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Design Terminál néven ismert épület Budapesten, a VII. kerület szívében, a hétvégi piknikekre invitáló Erzsébet Park és a koncertek helyszínéül is szolgáló Akvárium között helyezkedik el: egy szellős, átlátható épület, egy nyüzsgő köztérrendszer közepén. A szerencsés adottság ellenére a ház ma mégis néma, ottfelejtett díszletként áll ebben a színes forgatagban.</w:t>
      </w:r>
      <w:r>
        <w:rPr>
          <w:color w:val="000000"/>
          <w:sz w:val="24"/>
          <w:szCs w:val="24"/>
        </w:rPr>
        <w:br/>
        <w:t xml:space="preserve">A jó idő eljövetelével bódék, - külső szervezésű programok - lepik el a Terminál udvarát. Nyüzsög és él a pavilon környezete, de attól részben függetlenül. A hűvös, esős idő beköszöntével lassan elnéptelenedik a tér, maradnak a lebontásra, elhurcolásra váró bódék, székek, asztalok, kerítések. Ahogy közeledik a tél, úgy tisztul a terep, bújik elő a ház igazi énje, már ami a formáját illeti. Belül hol lassan zajlik az élet, hol szintén csend van. Fennakadás van az épület és a benne helyet kapó funkciók között.</w:t>
      </w:r>
      <w:r>
        <w:rPr>
          <w:color w:val="000000"/>
          <w:sz w:val="24"/>
          <w:szCs w:val="24"/>
        </w:rPr>
        <w:br/>
        <w:t xml:space="preserve">A volt buszterminál átalakítása egy műemlék újrahasznosítására ad lehetséges megoldást. A program helyénvalósága több beérkezett pályázatot vizsgálva is igazolódik, a megvalósulásra szánt alkotás egy gondosan megtervezett, tematikus ,,design túra" helyszínét vázolja a 2006-os pályázati tervlapokon. Az épület adottságait elemezve jól érzékelhető, hogy a Golda- Madzin tervezőpáros által jegyzett munka az eredeti használat gazdagságát, intenzitását hozza. Az elkészült engedélyezési tervek mégis csak részben valósultak meg, több év csúszással, a design központ funkció háttérbe szorulásával. Ma az épület bérlői részéről az együttműködés, az épület tudatos használatának hiánya érezhető, bizonytalan tereket eredményezve a ház életében. Dolgozatom vezérfonala a mai állapot kialakulásáig vezető út és a jelen elemzése, a térhasználat szempontjából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77202">
    <w:multiLevelType w:val="hybridMultilevel"/>
    <w:lvl w:ilvl="0" w:tplc="21101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77202">
    <w:abstractNumId w:val="781772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4844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