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BALOG</w:t>
            </w:r>
          </w:p>
          <w:p w:rsidR="00C275A3" w:rsidRDefault="00A96AEC" w:rsidP="00C275A3">
            <w:pPr>
              <w:pStyle w:val="Hallgatokepzes"/>
            </w:pPr>
            <w:r>
              <w:t>architect</w:t>
            </w:r>
            <w:r>
              <w:br/>
            </w:r>
            <w:r w:rsidR="00E77B23">
              <w:t>Unified, 12.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Zorán Vukoszávlyev PhD</w:t>
            </w:r>
          </w:p>
          <w:p w:rsidR="00DB4822" w:rsidRDefault="00DB4822" w:rsidP="00E11062">
            <w:pPr>
              <w:pStyle w:val="Konzulensek"/>
            </w:pPr>
            <w:r w:rsidRPr="00DB4822">
              <w:t>docent, BME ÉPK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Sincerity and identity - Contemporary Czech architecture in the context of cultural identity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interpretation of cultural identity in contemporary architecture is becoming more and more prominent theme. After some decade of the euphoria of globality most of the architects realized that really enduring things - mostly in intectual sense - can be created only when our way of thinking is based on the local values.</w:t>
      </w:r>
      <w:r>
        <w:rPr>
          <w:color w:val="000000"/>
          <w:sz w:val="24"/>
          <w:szCs w:val="24"/>
        </w:rPr>
        <w:br/>
        <w:t xml:space="preserve">„There is the paradox: how to become modern and to return to sources; how to revive an old dormant civilization and take part in universal civilization.” French philosopher Paul Ricoeur’s theory is still relevant and current. What a source should we return, and why is it important to take part in a universal civilization, if our local culture can give us everything what we need? We have already known that the attachment to the past cannot be based on romantic nostalgia. That is important to respond to the changes of the world as well, and this is why universality play a big role in our culture, to place and determine our task and values in the world.</w:t>
      </w:r>
      <w:r>
        <w:rPr>
          <w:color w:val="000000"/>
          <w:sz w:val="24"/>
          <w:szCs w:val="24"/>
        </w:rPr>
        <w:br/>
        <w:t xml:space="preserve">Searching the major tendencies of Czech contemporary architecture it is clearly evincible that there are some attempt which are based on cultural identity, and those are exemplarie in a universal sense.</w:t>
      </w:r>
      <w:r>
        <w:rPr>
          <w:color w:val="000000"/>
          <w:sz w:val="24"/>
          <w:szCs w:val="24"/>
        </w:rPr>
        <w:br/>
        <w:t xml:space="preserve">The main objective of the study to define compasses, along which the culture of building tradition is contactable. The analysis examines these contemporary builings of the cultural identity and econonic point of view.</w:t>
      </w:r>
      <w:r>
        <w:rPr>
          <w:color w:val="000000"/>
          <w:sz w:val="24"/>
          <w:szCs w:val="24"/>
        </w:rPr>
        <w:br/>
        <w:t xml:space="preserve">Contemporary Czech architecture is honest. It sets out the essentials not with complicated theories, but offers obviously. We can see a series of logically and proportionate solutions, with reuse of the architectural traditions of the past centuries, of which aesthetics is not the starting point, but the life and the culture itself.</w:t>
      </w:r>
    </w:p>
    <w:p>
      <w:pPr>
        <w:widowControl w:val="on"/>
        <w:pBdr/>
        <w:spacing w:before="240" w:after="240" w:line="240" w:lineRule="auto"/>
        <w:ind w:left="0" w:right="0"/>
        <w:jc w:val="left"/>
      </w:pPr>
      <w:r>
        <w:rPr>
          <w:color w:val="000000"/>
          <w:sz w:val="24"/>
          <w:szCs w:val="24"/>
        </w:rPr>
        <w:t xml:space="preserve">Referencies:</w:t>
      </w:r>
      <w:r>
        <w:rPr>
          <w:color w:val="000000"/>
          <w:sz w:val="24"/>
          <w:szCs w:val="24"/>
        </w:rPr>
        <w:br/>
        <w:t xml:space="preserve">www.archiweb.cz</w:t>
      </w:r>
      <w:r>
        <w:rPr>
          <w:color w:val="000000"/>
          <w:sz w:val="24"/>
          <w:szCs w:val="24"/>
        </w:rPr>
        <w:br/>
        <w:t xml:space="preserve">Paul Riceour: Universal civilization and national cultures, 1961. In: Kenneth Frampton: Modern Architecture: A Critical History, 4th edition, Thames &amp; Hudson, London, 2007.</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599008">
    <w:multiLevelType w:val="hybridMultilevel"/>
    <w:lvl w:ilvl="0" w:tplc="302195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599008">
    <w:abstractNumId w:val="655990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72988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