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FERENC GÁL</w:t>
            </w:r>
          </w:p>
          <w:p w:rsidR="00C275A3" w:rsidRDefault="00A96AEC" w:rsidP="00C275A3">
            <w:pPr>
              <w:pStyle w:val="Hallgatokepzes"/>
            </w:pPr>
            <w:r>
              <w:t>Master Program in Architectural Engineering (5 year integrated)</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PhD</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mirrorterror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had started off from the concept of reality and illusion living together. Illusion is a fraud – in a good sense.</w:t>
      </w:r>
      <w:r>
        <w:rPr>
          <w:color w:val="000000"/>
          <w:sz w:val="24"/>
          <w:szCs w:val="24"/>
        </w:rPr>
        <w:br/>
        <w:t xml:space="preserve">Our mind and emotions are being fooled as we are living through an illusion. During the perception, a tension grows within the mind and soul, witch tension ought to be released when the realization occurs – when one comes to a point where illusion becomes reality. An illusion can be an illusion only until it’s secret is solved, from then on, it is reality. The release of the tension that grew right until the moment of realization can be good or bad, positive or negative. Altogether, experiencing an illusion is a certain stress.</w:t>
      </w:r>
      <w:r>
        <w:rPr>
          <w:color w:val="000000"/>
          <w:sz w:val="24"/>
          <w:szCs w:val="24"/>
        </w:rPr>
        <w:br/>
        <w:br/>
        <w:t xml:space="preserve">I wanted to capture this stress, to mold it into a shape that represents it faithfully. I have chosen two common resources: reflection and time. Reflection is one of the most widespread tools of illusion, while time passing is relative, can cause temporal illusions, and carries the opportunity of stress within.</w:t>
      </w:r>
      <w:r>
        <w:rPr>
          <w:color w:val="000000"/>
          <w:sz w:val="24"/>
          <w:szCs w:val="24"/>
        </w:rPr>
        <w:br/>
        <w:br/>
        <w:t xml:space="preserve">I have created a space, in which the cause of illusions are continuous, intersecting reflections as well as the practical representations of time: clockworks. This space – which stretches along as a rift in a solid corpus, having dimensions much smaller than those of the human body – has been put under different examinations. The most revealing examinations have been the short films, and the one to be presented is an integral part of the whole work.</w:t>
      </w:r>
      <w:r>
        <w:rPr>
          <w:color w:val="000000"/>
          <w:sz w:val="24"/>
          <w:szCs w:val="24"/>
        </w:rPr>
        <w:br/>
        <w:br/>
        <w:t xml:space="preserve">The created space and the shorts form a complex which reveals a lot about the effect of the combined use of reflections and time on us. This effect generates different reactions from the viewers: are there only ticking clocks to be seen in the illusive mirrors, or are we seeing our very state of mind?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60252">
    <w:multiLevelType w:val="hybridMultilevel"/>
    <w:lvl w:ilvl="0" w:tplc="43644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60252">
    <w:abstractNumId w:val="44960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948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