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GERGŐ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POLONYI VIKTOR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villamosmegállóinak építészeti arculata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 magyar kötöttpályás városi közlekedés építészetével, azon belül is a villamosközlekedés elengedhetetlen összetevőjével, a villamosmegállók építészeti arculatának bemutatásával kíván foglalkozni.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városi közösségi közlekedésben rendkívül nagy szerepet játszanak a közlekedés működését és az emberek kényelmét, elhelyezését biztosító műtárgyak és különböző kiszolgáló funkciók. A járművek megfelelő követelményei után a leghangsúlyosabb a megállók szerepe. Egy közelekedési megállónak – esetünkben a villamosmegállóknak – szigorú építészeti, minőségi, biztonsági és akadálymentességi követelményei vannak. Mindezek megfelelő módon való tervezése és kivitelezése esetén azt mondhatjuk, hogy az adott villamosmegálló megfelelt a követelményeknek és a 21. század elvárásainak.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Munkánkban elemző bemutatást teszünk a budapesti, szegedi, miskolci és debreceni villamosmegállókról. Közvéleménykutatásal egybekötve elemezzük a megállókat építészeti (forma, anyag textúra, egyedi arculat), használhatósági (megközelíthetőség, befogadóképesség, utastájékoztatás, biztonság, stb.) és akadálymentességi (burkolati vezetősáv, mozgássérült emberek igényei, stb.) szempontból. Ezeket az értékeléseket és megállapításokat látva, a magyar „helyzetet” összehasonlítjuk egy külföldi, jól működő példával. Az utasközönség valamint az építésztervezők véleményeire és meglátásaira reagálva munkánk végén egy ideális villamosmegálló bemutatását és látványtervét tervezzük.</w:t>
      </w:r>
      <w:r>
        <w:rPr>
          <w:color w:val="000000"/>
          <w:sz w:val="24"/>
          <w:szCs w:val="24"/>
        </w:rPr>
        <w:br/>
        <w:t xml:space="preserve">Munkánk során véleményünk szerint képet kapunk arról, milyen lenne egy átlagos – a közösségi közlekedést aktívan használó – magyar ember számára a megfelelő villamosmegálló, ami mindamellett, hogy egyedi, impozáns külsejével, megjelenésével magára vonja a kritikusok és az utasközönség figyelmét, egyszerre elégíti ki a használhatósági és az akadálymentességi követleményeket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Szakirodalmi referencia: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http://www.ujpalyan.hu/</w:t>
      </w:r>
      <w:r>
        <w:rPr>
          <w:color w:val="000000"/>
          <w:sz w:val="24"/>
          <w:szCs w:val="24"/>
        </w:rPr>
        <w:br/>
        <w:t xml:space="preserve">http://www.2-esvillamos.hu/jarmupark-4.html</w:t>
      </w:r>
      <w:r>
        <w:rPr>
          <w:color w:val="000000"/>
          <w:sz w:val="24"/>
          <w:szCs w:val="24"/>
        </w:rPr>
        <w:br/>
        <w:t xml:space="preserve">http://www.mvkzrt.hu/forgalmi-hirek/www-mvkzrt-hu/1470/</w:t>
      </w:r>
      <w:r>
        <w:rPr>
          <w:color w:val="000000"/>
          <w:sz w:val="24"/>
          <w:szCs w:val="24"/>
        </w:rPr>
        <w:br/>
        <w:t xml:space="preserve">http://www.fszk.hu/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67109">
    <w:multiLevelType w:val="hybridMultilevel"/>
    <w:lvl w:ilvl="0" w:tplc="51334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67109">
    <w:abstractNumId w:val="79567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377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