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RÉKA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Benkő Melinda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Sűrűn beépített történeti városrészek fenntarthatósága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fenntarthatóság fogalomköre az egyik legtöbbet vitatott kérdések közé tartozik. Építészeti vonatkozásban elsősorban épületek szintjén definiáltak fenntarthatósági kritériumokat. Azonban mára már felismert tény, hogy a fenntarthatóság valós megoldásai a városi kontextushoz kötődnek, a városi fenntarthatóság pedig a várost alkotó elemek kontextusának holisztikus szemléletéhez kapcsolódik.</w:t>
      </w:r>
      <w:r>
        <w:rPr>
          <w:color w:val="000000"/>
          <w:sz w:val="24"/>
          <w:szCs w:val="24"/>
        </w:rPr>
        <w:br/>
        <w:t xml:space="preserve">A kutatás során Budapest történeti belvárosára koncentrálok, mely jóval több, mint leromló állapotú épületek együttese, legnagyobb értéke a viszonylag homogén és kompakt városi szövete. Feltételezésem, hogy ezen városrészek fenntarthatósága nem pusztán az épületállomány műszakilag megfelelő felújításában rejlik.</w:t>
      </w:r>
      <w:r>
        <w:rPr>
          <w:color w:val="000000"/>
          <w:sz w:val="24"/>
          <w:szCs w:val="24"/>
        </w:rPr>
        <w:br/>
        <w:t xml:space="preserve">A várostörténeti központ tömbjei kedvező településszerkezeti pozícióval rendelkeznek, tömegközlekedéssel jól ellátottak, ideális szintterületi mutatókkal bírnak, illetve sokszínű szolgáltatási funkció van a területükön. Ugyanakkor a lakóközösségek elidegenednek egymástól, elaprózódott tulajdonosi struktúra jellemzi őket, ráadásul a zöldfelületi ellátottságuk sem kedvező. Mindezen szempontokat a kutatásban beágyazottságként definiálom.</w:t>
      </w:r>
      <w:r>
        <w:rPr>
          <w:color w:val="000000"/>
          <w:sz w:val="24"/>
          <w:szCs w:val="24"/>
        </w:rPr>
        <w:br/>
        <w:t xml:space="preserve">Hipotézisem szerint a történeti városrészek társadalmi, gazdasági, környezeti beágyazottságának javításával energetikai többlet is elérhető. Arra keresem a választ, hogy létezik-e összefüggés a városrészek beágyazottsága és közlekedési energiafelhasználása között. Ezzel arra szeretném felhívni a figyelmet, hogy ezen városrészek fenntarthatóságának vizsgálatakor nem kizárólag műszaki megoldásokra kell/kellene koncentrálni, ugyanakkor a beágyazottsághoz kapcsolódó széleskörű szempontrendszer jó alapja lehet az elemzéseknek és a megújítást célzó programoknak.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21955">
    <w:multiLevelType w:val="hybridMultilevel"/>
    <w:lvl w:ilvl="0" w:tplc="69093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21955">
    <w:abstractNumId w:val="92021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173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