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BÁCSKAI</w:t>
            </w:r>
          </w:p>
          <w:p w:rsidR="00C275A3" w:rsidRDefault="00A96AEC" w:rsidP="00C275A3">
            <w:pPr>
              <w:pStyle w:val="Hallgatokepzes"/>
            </w:pPr>
            <w:r>
              <w:t>socialpedagogy</w:t>
            </w:r>
            <w:r>
              <w:br/>
            </w:r>
            <w:r w:rsidR="00E77B23">
              <w:t>BA, 7.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Molnár dr.</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Pedagogy of Education for Sustainability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studied the question of sustainability. I have made workshops, been involved in conferences and also done coomunity work in my town for over 10 years, these experiences make my work authentic. In formulating the motives of my research, te above mentioned areas helped me, namely: i would emphasize signalling change, according to the new paradigm: a new type of consciousness based on a new culture, according to a new value system and conviction to promote change: life-long learning and non-stop competence development are essential in this field, too. Where to develop? - To create a new state of consciousness.</w:t>
      </w:r>
    </w:p>
    <w:p>
      <w:pPr>
        <w:widowControl w:val="on"/>
        <w:pBdr/>
        <w:spacing w:before="240" w:after="240" w:line="240" w:lineRule="auto"/>
        <w:ind w:left="0" w:right="0"/>
        <w:jc w:val="left"/>
      </w:pPr>
      <w:r>
        <w:rPr>
          <w:color w:val="000000"/>
          <w:sz w:val="24"/>
          <w:szCs w:val="24"/>
        </w:rPr>
        <w:t xml:space="preserve">Primarily, society is not a material world or a national system of institutions but a personal and social consciousness. Those societies will be sustainable, who are able to call the spiritual-mental personal and common consciousness. The power directing society depends on the quality of knowledge, says the scientific literature. In my view its resource for is a pedagogy of education for sustainability, experiecing everyday life as sustainable but full of knowledge.</w:t>
      </w:r>
    </w:p>
    <w:p>
      <w:pPr>
        <w:widowControl w:val="on"/>
        <w:pBdr/>
        <w:spacing w:before="240" w:after="240" w:line="240" w:lineRule="auto"/>
        <w:ind w:left="0" w:right="0"/>
        <w:jc w:val="left"/>
      </w:pPr>
      <w:r>
        <w:rPr>
          <w:color w:val="000000"/>
          <w:sz w:val="24"/>
          <w:szCs w:val="24"/>
        </w:rPr>
        <w:t xml:space="preserve">The main aim of my research is: how well-known is the concept os sustainability? Is it present in the everyday school and family life? Is the school community aware of the deep connections behind this concept? How is knowledge incorporated in everyday school practice? Where, in what efforts does education for sustainability appear?</w:t>
      </w:r>
    </w:p>
    <w:p>
      <w:pPr>
        <w:widowControl w:val="on"/>
        <w:pBdr/>
        <w:spacing w:before="240" w:after="240" w:line="240" w:lineRule="auto"/>
        <w:ind w:left="0" w:right="0"/>
        <w:jc w:val="left"/>
      </w:pPr>
      <w:r>
        <w:rPr>
          <w:color w:val="000000"/>
          <w:sz w:val="24"/>
          <w:szCs w:val="24"/>
        </w:rPr>
        <w:t xml:space="preserve">Future cannot be predicted but we are able to assess our present state. The facts and statements coming to the surface can show us the way, what should be changed. New goals, values and strategies can be revealed towards innovative tendencies. In my view changing the content and direction of public education is the turning point, in addition, focus toward knowledge that makes you ready to act. It's important for students to have more experience day by day, that will have an impact on their attitude and course of 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41271">
    <w:multiLevelType w:val="hybridMultilevel"/>
    <w:lvl w:ilvl="0" w:tplc="39842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41271">
    <w:abstractNumId w:val="91341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365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