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VALKÓ ANNA</w:t>
            </w:r>
          </w:p>
          <w:p w:rsidR="00C275A3" w:rsidRDefault="00A96AEC" w:rsidP="00C275A3">
            <w:pPr>
              <w:pStyle w:val="Hallgatokepzes"/>
            </w:pPr>
            <w:r>
              <w:t>Állatorvosi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Jánosi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laboratóriumvezető,  Nemzeti Élelmiszerlánc-biztonsági Hivatal Állategészségügyi Diagnosztikai Igazgatóság Bakteriológiai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Rónai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laboratóriumi állatorvos,  Nemzeti Élelmiszerlánc-biztonsági Hivatal Állategészségügyi Diagnosztikai Igazgatóság Bakteriológiai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Corynebacterinae alrendbe tartozó tőgygyulladás-kórokozó baktériumok diagnosztikai vizsgálatai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Tejelő tehenészetek esetében a legmagasabb prevalenciájú és a legnagyobb gazdasági jelentőségű megbetegedés a tőgygyulladás, melyet leggyakrabban baktériumok okoznak. Az ismert kórokozók visszaszorításával egyre inkább előtérbe kerülnek a kevésbé vizsgált környezeti patogének, melyek közé sorolhatóak a Corynebacterinae alrendbe tartozó Mycobacterium, Corynebacterium, Rhodococcus, Nocardia és Dietzia nemzetség képviselői, valamint saját vizsgálataink alapján a Gordonia nemzetségbe tartozó Gordonia paraffinivorans is, melynek tőgygyulladásban megnyilvánuló szerepének leírására a szakirodalom alapján még nem került sor.</w:t>
      </w:r>
      <w:r>
        <w:rPr>
          <w:color w:val="000000"/>
          <w:sz w:val="24"/>
          <w:szCs w:val="24"/>
        </w:rPr>
        <w:br/>
        <w:t xml:space="preserve">Tanulmányunk célja az volt, hogy egy olyan diagnosztikai eljárást dolgozzunk ki, amely segítségével ezek a különleges kórokozók is azonosíthatóvá válnak egy rutin laboratórium számára.</w:t>
      </w:r>
      <w:r>
        <w:rPr>
          <w:color w:val="000000"/>
          <w:sz w:val="24"/>
          <w:szCs w:val="24"/>
        </w:rPr>
        <w:br/>
        <w:t xml:space="preserve">A 2006 óta gyűjtött tejmintákat Columbia táptalajon szélesztettük, 37ºC-on illetve szobahőmérsékleten kétszer 48 óráig inkubáltuk, majd a kinőtt telepeken morfológiai vizsgálatot, Gram és Ziehl-Neelsen szerinti festést, kataláz, oxidáz és indol próbákat végeztünk el. Egy telep Columbia vagy Middlebrook táptalajra oltásával színtenyészetet készítettünk, amelyből ureáz és nitrát próbákat teszteltünk. 52 törzset vizsgáltunk meg a Biolog™ Microlog M rendszerrel, 62 törzset pedig multiplex polimeráz láncreakció és szekvenálás segítségével határoztunk meg.</w:t>
      </w:r>
      <w:r>
        <w:rPr>
          <w:color w:val="000000"/>
          <w:sz w:val="24"/>
          <w:szCs w:val="24"/>
        </w:rPr>
        <w:br/>
        <w:t xml:space="preserve">A hosszabb inkubációs idő alatt kialakult telepek a gyorstesztek és a klasszikus biokémiai vizsgálatok alapján nem voltak elkülöníthetőek, ezért próbáltuk meg a 94 tulajdonságot vizsgáló Microlog™ rendszer szerinti meghatározást, amely az 52 vizsgált törzsből 16-ot azonosított faji szinten, ebből azonban csak kettő bizonyult pontosnak. A szekvenálással meghatározott törzsek 34 Mycobacterium smegmatis, 1 Mycobacterium fortuitum, 22 Gordonia paraffinivorans, 2 Nocardia sp., valamint egy-egy Corynebacterium bovis, Rhodococcus erythropolis és Dietzia sp. voltak.</w:t>
      </w:r>
      <w:r>
        <w:rPr>
          <w:color w:val="000000"/>
          <w:sz w:val="24"/>
          <w:szCs w:val="24"/>
        </w:rPr>
        <w:br/>
        <w:t xml:space="preserve">A Microlog™ adatbázisából hiányoznak a szekvenálás során meghatározott Mycobacterium és Gordonia fajok, de a rendszer lehetőséget nyújt egy saját panel létrehozására, amelyet nagyobb mintaszámmal elvégzett további vizsgálatok alapján megalkotva a program alkalmassá válhat a gyakorlat számára ezen lassan növő tőgygyulladás-kórokozó baktériumok azonosítására. A molekuláris biológiai vizsgálatok eredményeként kapott szekvenciák azonos faj esetében sem mutatnak teljes egyezést, az egyes helyeken konzekvensen eltérő szakaszok elemzése későbbi kutatás tárgyát képezheti.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80313">
    <w:multiLevelType w:val="hybridMultilevel"/>
    <w:lvl w:ilvl="0" w:tplc="87563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80313">
    <w:abstractNumId w:val="20680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969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